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A2C4F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  <w:bookmarkStart w:id="0" w:name="_GoBack"/>
      <w:bookmarkEnd w:id="0"/>
    </w:p>
    <w:p w14:paraId="5A22CDBD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043BAC9F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54E44D53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4E4DD3C9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1AC29E4A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373F2F4F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0E06CCE8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35EFA6A4" w14:textId="77777777" w:rsidR="00C0091E" w:rsidRPr="00AD757D" w:rsidRDefault="00C0091E" w:rsidP="00A7194E">
      <w:pPr>
        <w:widowControl w:val="0"/>
        <w:tabs>
          <w:tab w:val="num" w:pos="360"/>
        </w:tabs>
        <w:autoSpaceDE w:val="0"/>
        <w:autoSpaceDN w:val="0"/>
        <w:adjustRightInd w:val="0"/>
        <w:spacing w:after="120"/>
        <w:jc w:val="both"/>
        <w:outlineLvl w:val="0"/>
        <w:rPr>
          <w:b/>
          <w:bCs/>
          <w:sz w:val="24"/>
          <w:szCs w:val="24"/>
        </w:rPr>
      </w:pPr>
    </w:p>
    <w:p w14:paraId="136D22A0" w14:textId="26753A5E" w:rsidR="00C0091E" w:rsidRPr="00AD757D" w:rsidRDefault="00C0091E" w:rsidP="00A7194E">
      <w:pPr>
        <w:spacing w:after="120"/>
        <w:ind w:left="47" w:right="1" w:hanging="10"/>
        <w:jc w:val="center"/>
      </w:pPr>
      <w:r w:rsidRPr="00AD757D">
        <w:rPr>
          <w:b/>
          <w:sz w:val="44"/>
        </w:rPr>
        <w:t>ANEXO A</w:t>
      </w:r>
    </w:p>
    <w:p w14:paraId="1A644B51" w14:textId="67737F37" w:rsidR="00C0091E" w:rsidRPr="00AD757D" w:rsidRDefault="00C0091E" w:rsidP="00A7194E">
      <w:pPr>
        <w:spacing w:after="120"/>
        <w:ind w:left="47" w:hanging="10"/>
        <w:jc w:val="center"/>
      </w:pPr>
      <w:r w:rsidRPr="00AD757D">
        <w:rPr>
          <w:b/>
          <w:sz w:val="44"/>
        </w:rPr>
        <w:t>CADERNO DE ESPECIFICAÇÕES TÉCNICAS</w:t>
      </w:r>
    </w:p>
    <w:p w14:paraId="00665284" w14:textId="63439754" w:rsidR="00640D98" w:rsidRPr="00AD757D" w:rsidRDefault="00640D98" w:rsidP="00A7194E">
      <w:pPr>
        <w:spacing w:after="120"/>
        <w:rPr>
          <w:sz w:val="24"/>
          <w:szCs w:val="24"/>
        </w:rPr>
      </w:pPr>
      <w:r w:rsidRPr="00AD757D">
        <w:rPr>
          <w:sz w:val="24"/>
          <w:szCs w:val="24"/>
        </w:rPr>
        <w:br w:type="page"/>
      </w:r>
    </w:p>
    <w:p w14:paraId="443EC33B" w14:textId="77777777" w:rsidR="00DA1B3D" w:rsidRDefault="00DA1B3D" w:rsidP="00DA1B3D">
      <w:pPr>
        <w:pStyle w:val="NUMERADO"/>
        <w:numPr>
          <w:ilvl w:val="0"/>
          <w:numId w:val="2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Escopo da contratação</w:t>
      </w:r>
    </w:p>
    <w:p w14:paraId="36D48799" w14:textId="77777777" w:rsidR="00DA1B3D" w:rsidRDefault="00DA1B3D" w:rsidP="00DA1B3D">
      <w:pPr>
        <w:pStyle w:val="NUMERADO"/>
        <w:numPr>
          <w:ilvl w:val="1"/>
          <w:numId w:val="26"/>
        </w:numPr>
      </w:pPr>
      <w:r>
        <w:t>Resumo da contratação:</w:t>
      </w:r>
    </w:p>
    <w:p w14:paraId="3AFD4A4A" w14:textId="2F955AC3" w:rsidR="0039454C" w:rsidRPr="0039454C" w:rsidRDefault="00D05C82" w:rsidP="00D05C82">
      <w:pPr>
        <w:pStyle w:val="PargrafodaLista"/>
        <w:numPr>
          <w:ilvl w:val="2"/>
          <w:numId w:val="26"/>
        </w:numPr>
        <w:rPr>
          <w:rFonts w:eastAsiaTheme="minorHAnsi" w:cstheme="minorBidi"/>
          <w:szCs w:val="22"/>
          <w:lang w:eastAsia="en-US"/>
        </w:rPr>
      </w:pPr>
      <w:r w:rsidRPr="00D05C82">
        <w:rPr>
          <w:rFonts w:eastAsiaTheme="minorHAnsi" w:cstheme="minorBidi"/>
          <w:szCs w:val="22"/>
          <w:lang w:eastAsia="en-US"/>
        </w:rPr>
        <w:t>Fornecimento de insumos e serviços comuns de engenharia visando instalação de gerador de emergência na Residência Oficial da Presidência do Senado Federal com assistência técnica</w:t>
      </w:r>
      <w:r w:rsidR="0039454C" w:rsidRPr="0039454C">
        <w:rPr>
          <w:rFonts w:eastAsiaTheme="minorHAnsi" w:cstheme="minorBidi"/>
          <w:szCs w:val="22"/>
          <w:lang w:eastAsia="en-US"/>
        </w:rPr>
        <w:t>.</w:t>
      </w:r>
    </w:p>
    <w:p w14:paraId="750F80D1" w14:textId="77777777" w:rsidR="00DA1B3D" w:rsidRDefault="00DA1B3D" w:rsidP="00DA1B3D">
      <w:pPr>
        <w:pStyle w:val="NUMERADO"/>
        <w:numPr>
          <w:ilvl w:val="1"/>
          <w:numId w:val="26"/>
        </w:numPr>
      </w:pPr>
      <w:r>
        <w:t>Faz parte do escopo da contratação:</w:t>
      </w:r>
    </w:p>
    <w:p w14:paraId="5EC89135" w14:textId="56CDE75A" w:rsidR="003F2D19" w:rsidRDefault="0039454C" w:rsidP="00DA1B3D">
      <w:pPr>
        <w:pStyle w:val="NUMERADO"/>
        <w:numPr>
          <w:ilvl w:val="2"/>
          <w:numId w:val="26"/>
        </w:numPr>
      </w:pPr>
      <w:r>
        <w:t>Elaboração dos projetos executivos e aprovação junto à concessionária de distribuição elétrica do Distrito Federal</w:t>
      </w:r>
      <w:r w:rsidR="003F2D19">
        <w:t>;</w:t>
      </w:r>
    </w:p>
    <w:p w14:paraId="606C029E" w14:textId="62746F73" w:rsidR="00A0446F" w:rsidRDefault="00A0446F" w:rsidP="00DA1B3D">
      <w:pPr>
        <w:pStyle w:val="NUMERADO"/>
        <w:numPr>
          <w:ilvl w:val="2"/>
          <w:numId w:val="26"/>
        </w:numPr>
      </w:pPr>
      <w:r>
        <w:t>Elaboração de cronograma de execução;</w:t>
      </w:r>
    </w:p>
    <w:p w14:paraId="2E441851" w14:textId="370421BE" w:rsidR="00DF157C" w:rsidRDefault="00A0446F" w:rsidP="00DA1B3D">
      <w:pPr>
        <w:pStyle w:val="NUMERADO"/>
        <w:numPr>
          <w:ilvl w:val="2"/>
          <w:numId w:val="26"/>
        </w:numPr>
      </w:pPr>
      <w:r>
        <w:t xml:space="preserve">Elaboração de </w:t>
      </w:r>
      <w:r w:rsidR="00DF157C">
        <w:t>projetos</w:t>
      </w:r>
      <w:r w:rsidR="00C53226">
        <w:t xml:space="preserve"> </w:t>
      </w:r>
      <w:r w:rsidR="00DF157C">
        <w:t>de segurança do trabalho;</w:t>
      </w:r>
    </w:p>
    <w:p w14:paraId="2F3DD74E" w14:textId="317C4E93" w:rsidR="003F2D19" w:rsidRDefault="003F2D19" w:rsidP="00DA1B3D">
      <w:pPr>
        <w:pStyle w:val="NUMERADO"/>
        <w:numPr>
          <w:ilvl w:val="2"/>
          <w:numId w:val="26"/>
        </w:numPr>
      </w:pPr>
      <w:r>
        <w:t>Obtenção de licenças/alvarás junto aos órgãos fiscalizadores;</w:t>
      </w:r>
    </w:p>
    <w:p w14:paraId="0C8D57F1" w14:textId="1FFF4D2D" w:rsidR="00A0446F" w:rsidRDefault="00A0446F" w:rsidP="00A0446F">
      <w:pPr>
        <w:pStyle w:val="NUMERADO"/>
        <w:numPr>
          <w:ilvl w:val="2"/>
          <w:numId w:val="26"/>
        </w:numPr>
      </w:pPr>
      <w:r>
        <w:t>Implementação do canteiro;</w:t>
      </w:r>
    </w:p>
    <w:p w14:paraId="25735D1E" w14:textId="20406F8C" w:rsidR="00A0446F" w:rsidRDefault="00A0446F" w:rsidP="00A0446F">
      <w:pPr>
        <w:pStyle w:val="NUMERADO"/>
        <w:numPr>
          <w:ilvl w:val="2"/>
          <w:numId w:val="26"/>
        </w:numPr>
      </w:pPr>
      <w:r>
        <w:t xml:space="preserve">Mobilização de equipe, máquinas e equipamentos para execução </w:t>
      </w:r>
      <w:r w:rsidR="000E5B62">
        <w:t>dos serviços</w:t>
      </w:r>
      <w:r>
        <w:t>;</w:t>
      </w:r>
    </w:p>
    <w:p w14:paraId="488B778C" w14:textId="748211D1" w:rsidR="00DF157C" w:rsidRDefault="00DF157C" w:rsidP="00DA1B3D">
      <w:pPr>
        <w:pStyle w:val="NUMERADO"/>
        <w:numPr>
          <w:ilvl w:val="2"/>
          <w:numId w:val="26"/>
        </w:numPr>
      </w:pPr>
      <w:r>
        <w:t xml:space="preserve">Execução dos serviços </w:t>
      </w:r>
      <w:r w:rsidR="00C53226">
        <w:t>previstos no objeto contratual</w:t>
      </w:r>
      <w:r>
        <w:t>;</w:t>
      </w:r>
    </w:p>
    <w:p w14:paraId="69434A15" w14:textId="295EEEF7" w:rsidR="00A0446F" w:rsidRDefault="00A0446F" w:rsidP="00DA1B3D">
      <w:pPr>
        <w:pStyle w:val="NUMERADO"/>
        <w:numPr>
          <w:ilvl w:val="2"/>
          <w:numId w:val="26"/>
        </w:numPr>
      </w:pPr>
      <w:r>
        <w:t xml:space="preserve">Emissão de Projetos </w:t>
      </w:r>
      <w:r w:rsidRPr="00A0446F">
        <w:rPr>
          <w:i/>
        </w:rPr>
        <w:t xml:space="preserve">As </w:t>
      </w:r>
      <w:proofErr w:type="spellStart"/>
      <w:r w:rsidRPr="00A0446F">
        <w:rPr>
          <w:i/>
        </w:rPr>
        <w:t>Built</w:t>
      </w:r>
      <w:proofErr w:type="spellEnd"/>
      <w:r>
        <w:t>;</w:t>
      </w:r>
    </w:p>
    <w:p w14:paraId="5B636661" w14:textId="77777777" w:rsidR="00DA1B3D" w:rsidRDefault="00DA1B3D" w:rsidP="00DA1B3D">
      <w:pPr>
        <w:pStyle w:val="NUMERADO"/>
        <w:numPr>
          <w:ilvl w:val="2"/>
          <w:numId w:val="26"/>
        </w:numPr>
      </w:pPr>
      <w:r>
        <w:t>Desmobilização de máquinas e equipe;</w:t>
      </w:r>
    </w:p>
    <w:p w14:paraId="0F5B7474" w14:textId="63040A2D" w:rsidR="00DA1B3D" w:rsidRDefault="00DA1B3D" w:rsidP="00DA1B3D">
      <w:pPr>
        <w:pStyle w:val="NUMERADO"/>
        <w:numPr>
          <w:ilvl w:val="2"/>
          <w:numId w:val="26"/>
        </w:numPr>
      </w:pPr>
      <w:r>
        <w:t>Retirada do canteiro;</w:t>
      </w:r>
    </w:p>
    <w:p w14:paraId="428F381E" w14:textId="2D0742A8" w:rsidR="00DA1B3D" w:rsidRDefault="00DA1B3D" w:rsidP="00DA1B3D">
      <w:pPr>
        <w:pStyle w:val="NUMERADO"/>
        <w:numPr>
          <w:ilvl w:val="2"/>
          <w:numId w:val="26"/>
        </w:numPr>
      </w:pPr>
      <w:r>
        <w:t>Remoções de lixo, entulho e outros resíduos gerados;</w:t>
      </w:r>
    </w:p>
    <w:p w14:paraId="0FC7BE50" w14:textId="000C9B0C" w:rsidR="00D05C82" w:rsidRDefault="00D05C82" w:rsidP="00DA1B3D">
      <w:pPr>
        <w:pStyle w:val="NUMERADO"/>
        <w:numPr>
          <w:ilvl w:val="2"/>
          <w:numId w:val="26"/>
        </w:numPr>
      </w:pPr>
      <w:r>
        <w:t>Assistência técnica nos equipamentos após o comissionamento.</w:t>
      </w:r>
    </w:p>
    <w:p w14:paraId="4C85CE0E" w14:textId="0A94E680" w:rsidR="00DA1B3D" w:rsidRPr="00DA1B3D" w:rsidRDefault="00DA1B3D" w:rsidP="00DA1B3D">
      <w:pPr>
        <w:pStyle w:val="NUMERADO"/>
        <w:numPr>
          <w:ilvl w:val="1"/>
          <w:numId w:val="26"/>
        </w:numPr>
      </w:pPr>
      <w:r>
        <w:t xml:space="preserve">As especificações dos equipamentos, bem como a logística de </w:t>
      </w:r>
      <w:r w:rsidR="000E5B62">
        <w:t xml:space="preserve">execução </w:t>
      </w:r>
      <w:r>
        <w:t>e as restrições na execução estão Caderno de Especificações Técnicas.</w:t>
      </w:r>
    </w:p>
    <w:p w14:paraId="1F6AEB7F" w14:textId="4BCBD0A3" w:rsidR="00DC076C" w:rsidRPr="00AD757D" w:rsidRDefault="00DC076C" w:rsidP="00A7194E">
      <w:pPr>
        <w:pStyle w:val="NUMERADO"/>
        <w:numPr>
          <w:ilvl w:val="0"/>
          <w:numId w:val="26"/>
        </w:numPr>
        <w:rPr>
          <w:b/>
          <w:sz w:val="28"/>
          <w:szCs w:val="28"/>
        </w:rPr>
      </w:pPr>
      <w:r w:rsidRPr="00AD757D">
        <w:rPr>
          <w:b/>
          <w:sz w:val="28"/>
          <w:szCs w:val="28"/>
        </w:rPr>
        <w:t>Normas</w:t>
      </w:r>
      <w:r w:rsidR="00DA1B3D">
        <w:rPr>
          <w:b/>
          <w:sz w:val="28"/>
          <w:szCs w:val="28"/>
        </w:rPr>
        <w:t xml:space="preserve"> Aplicáveis</w:t>
      </w:r>
    </w:p>
    <w:p w14:paraId="199A712D" w14:textId="77777777" w:rsidR="00640D98" w:rsidRPr="00AD757D" w:rsidRDefault="00640D98" w:rsidP="00DC076C">
      <w:pPr>
        <w:pStyle w:val="NUMERADO"/>
        <w:numPr>
          <w:ilvl w:val="1"/>
          <w:numId w:val="26"/>
        </w:numPr>
      </w:pPr>
      <w:r w:rsidRPr="00AD757D">
        <w:t>As seguintes normas se aplicam neste Caderno de Especificações Técnicas. Os equipamentos, materiais, serviços, testes e ensaios devem atender ou exceder as seguintes normas técnicas, conforme aplicável:</w:t>
      </w:r>
    </w:p>
    <w:p w14:paraId="54F4906E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>Normas da ABNT específicas, aplicáveis direta ou subsidiariamente, que regulem os equipamentos e materiais, suas composições e características demandadas nesse Caderno de Especificações Técnicas;</w:t>
      </w:r>
    </w:p>
    <w:p w14:paraId="4555B7EF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>Normas de segurança específicas, aplicáveis direta ou subsidiariamente, que regulem os serviços demandados nesse Caderno de Especificações Técnicas;</w:t>
      </w:r>
    </w:p>
    <w:p w14:paraId="047E1BDA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>Normas internacionais, em complemento às normas da ABNT;</w:t>
      </w:r>
    </w:p>
    <w:p w14:paraId="74FF2D5E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lastRenderedPageBreak/>
        <w:t>Recomendações, ensaios de qualidade e instruções de associações industriais ou Inmetro;</w:t>
      </w:r>
    </w:p>
    <w:p w14:paraId="7C7C71AC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>Recomendações, orientações e instruções dos fabricantes;</w:t>
      </w:r>
    </w:p>
    <w:p w14:paraId="4D21BD82" w14:textId="77777777" w:rsidR="00640D98" w:rsidRPr="00D237F8" w:rsidRDefault="00640D98" w:rsidP="00DC076C">
      <w:pPr>
        <w:pStyle w:val="NUMERADO"/>
        <w:numPr>
          <w:ilvl w:val="2"/>
          <w:numId w:val="26"/>
        </w:numPr>
        <w:rPr>
          <w:lang w:val="en-US"/>
        </w:rPr>
      </w:pPr>
      <w:proofErr w:type="spellStart"/>
      <w:r w:rsidRPr="00D237F8">
        <w:rPr>
          <w:lang w:val="en-US"/>
        </w:rPr>
        <w:t>Normas</w:t>
      </w:r>
      <w:proofErr w:type="spellEnd"/>
      <w:r w:rsidRPr="00D237F8">
        <w:rPr>
          <w:lang w:val="en-US"/>
        </w:rPr>
        <w:t xml:space="preserve"> ASTM – </w:t>
      </w:r>
      <w:r w:rsidRPr="00D237F8">
        <w:rPr>
          <w:i/>
          <w:lang w:val="en-US"/>
        </w:rPr>
        <w:t>American Society for Testing and Materials</w:t>
      </w:r>
      <w:r w:rsidRPr="00D237F8">
        <w:rPr>
          <w:lang w:val="en-US"/>
        </w:rPr>
        <w:t>;</w:t>
      </w:r>
    </w:p>
    <w:p w14:paraId="226FFEF8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 xml:space="preserve">Normas DIN – </w:t>
      </w:r>
      <w:r w:rsidRPr="00AD757D">
        <w:rPr>
          <w:i/>
        </w:rPr>
        <w:t xml:space="preserve">Deutsche Industrie </w:t>
      </w:r>
      <w:proofErr w:type="spellStart"/>
      <w:r w:rsidRPr="00AD757D">
        <w:rPr>
          <w:i/>
        </w:rPr>
        <w:t>Normen</w:t>
      </w:r>
      <w:proofErr w:type="spellEnd"/>
      <w:r w:rsidRPr="00AD757D">
        <w:t>;</w:t>
      </w:r>
    </w:p>
    <w:p w14:paraId="3D95224C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 xml:space="preserve">Normas VDE – </w:t>
      </w:r>
      <w:proofErr w:type="spellStart"/>
      <w:r w:rsidRPr="00AD757D">
        <w:rPr>
          <w:i/>
        </w:rPr>
        <w:t>Verband</w:t>
      </w:r>
      <w:proofErr w:type="spellEnd"/>
      <w:r w:rsidRPr="00AD757D">
        <w:rPr>
          <w:i/>
        </w:rPr>
        <w:t xml:space="preserve"> </w:t>
      </w:r>
      <w:proofErr w:type="spellStart"/>
      <w:r w:rsidRPr="00AD757D">
        <w:rPr>
          <w:i/>
        </w:rPr>
        <w:t>Deutscher</w:t>
      </w:r>
      <w:proofErr w:type="spellEnd"/>
      <w:r w:rsidRPr="00AD757D">
        <w:rPr>
          <w:i/>
        </w:rPr>
        <w:t xml:space="preserve"> </w:t>
      </w:r>
      <w:proofErr w:type="spellStart"/>
      <w:r w:rsidRPr="00AD757D">
        <w:rPr>
          <w:i/>
        </w:rPr>
        <w:t>Elektrotecniker</w:t>
      </w:r>
      <w:proofErr w:type="spellEnd"/>
      <w:r w:rsidRPr="00AD757D">
        <w:t>;</w:t>
      </w:r>
    </w:p>
    <w:p w14:paraId="1D518BE9" w14:textId="77777777" w:rsidR="00640D98" w:rsidRPr="00D237F8" w:rsidRDefault="00640D98" w:rsidP="00DC076C">
      <w:pPr>
        <w:pStyle w:val="NUMERADO"/>
        <w:numPr>
          <w:ilvl w:val="2"/>
          <w:numId w:val="26"/>
        </w:numPr>
        <w:rPr>
          <w:lang w:val="en-US"/>
        </w:rPr>
      </w:pPr>
      <w:proofErr w:type="spellStart"/>
      <w:r w:rsidRPr="00D237F8">
        <w:rPr>
          <w:lang w:val="en-US"/>
        </w:rPr>
        <w:t>Normas</w:t>
      </w:r>
      <w:proofErr w:type="spellEnd"/>
      <w:r w:rsidRPr="00D237F8">
        <w:rPr>
          <w:lang w:val="en-US"/>
        </w:rPr>
        <w:t xml:space="preserve"> ANSI – </w:t>
      </w:r>
      <w:r w:rsidRPr="00D237F8">
        <w:rPr>
          <w:i/>
          <w:lang w:val="en-US"/>
        </w:rPr>
        <w:t>American National Standard Institute</w:t>
      </w:r>
      <w:r w:rsidRPr="00D237F8">
        <w:rPr>
          <w:lang w:val="en-US"/>
        </w:rPr>
        <w:t>;</w:t>
      </w:r>
    </w:p>
    <w:p w14:paraId="5C713C5D" w14:textId="77777777" w:rsidR="00640D98" w:rsidRPr="00D237F8" w:rsidRDefault="00640D98" w:rsidP="00DC076C">
      <w:pPr>
        <w:pStyle w:val="NUMERADO"/>
        <w:numPr>
          <w:ilvl w:val="2"/>
          <w:numId w:val="26"/>
        </w:numPr>
        <w:rPr>
          <w:lang w:val="en-US"/>
        </w:rPr>
      </w:pPr>
      <w:proofErr w:type="spellStart"/>
      <w:r w:rsidRPr="00D237F8">
        <w:rPr>
          <w:lang w:val="en-US"/>
        </w:rPr>
        <w:t>Normas</w:t>
      </w:r>
      <w:proofErr w:type="spellEnd"/>
      <w:r w:rsidRPr="00D237F8">
        <w:rPr>
          <w:lang w:val="en-US"/>
        </w:rPr>
        <w:t xml:space="preserve"> ISO – </w:t>
      </w:r>
      <w:r w:rsidRPr="00D237F8">
        <w:rPr>
          <w:i/>
          <w:lang w:val="en-US"/>
        </w:rPr>
        <w:t>International Organization for Standardization</w:t>
      </w:r>
      <w:r w:rsidRPr="00D237F8">
        <w:rPr>
          <w:lang w:val="en-US"/>
        </w:rPr>
        <w:t>;</w:t>
      </w:r>
    </w:p>
    <w:p w14:paraId="7F25AA00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 xml:space="preserve">Normas NEC – </w:t>
      </w:r>
      <w:proofErr w:type="spellStart"/>
      <w:r w:rsidRPr="00AD757D">
        <w:rPr>
          <w:i/>
        </w:rPr>
        <w:t>National</w:t>
      </w:r>
      <w:proofErr w:type="spellEnd"/>
      <w:r w:rsidRPr="00AD757D">
        <w:rPr>
          <w:i/>
        </w:rPr>
        <w:t xml:space="preserve"> Electric </w:t>
      </w:r>
      <w:proofErr w:type="spellStart"/>
      <w:r w:rsidRPr="00AD757D">
        <w:rPr>
          <w:i/>
        </w:rPr>
        <w:t>Code</w:t>
      </w:r>
      <w:proofErr w:type="spellEnd"/>
      <w:r w:rsidRPr="00AD757D">
        <w:t>;</w:t>
      </w:r>
    </w:p>
    <w:p w14:paraId="62F7C99E" w14:textId="77777777" w:rsidR="00640D98" w:rsidRPr="00D237F8" w:rsidRDefault="00640D98" w:rsidP="00DC076C">
      <w:pPr>
        <w:pStyle w:val="NUMERADO"/>
        <w:numPr>
          <w:ilvl w:val="2"/>
          <w:numId w:val="26"/>
        </w:numPr>
        <w:rPr>
          <w:lang w:val="en-US"/>
        </w:rPr>
      </w:pPr>
      <w:proofErr w:type="spellStart"/>
      <w:r w:rsidRPr="00D237F8">
        <w:rPr>
          <w:lang w:val="en-US"/>
        </w:rPr>
        <w:t>Normas</w:t>
      </w:r>
      <w:proofErr w:type="spellEnd"/>
      <w:r w:rsidRPr="00D237F8">
        <w:rPr>
          <w:lang w:val="en-US"/>
        </w:rPr>
        <w:t xml:space="preserve"> IEC – </w:t>
      </w:r>
      <w:r w:rsidRPr="00D237F8">
        <w:rPr>
          <w:i/>
          <w:lang w:val="en-US"/>
        </w:rPr>
        <w:t xml:space="preserve">International </w:t>
      </w:r>
      <w:proofErr w:type="spellStart"/>
      <w:r w:rsidRPr="00D237F8">
        <w:rPr>
          <w:i/>
          <w:lang w:val="en-US"/>
        </w:rPr>
        <w:t>Electrotechnical</w:t>
      </w:r>
      <w:proofErr w:type="spellEnd"/>
      <w:r w:rsidRPr="00D237F8">
        <w:rPr>
          <w:i/>
          <w:lang w:val="en-US"/>
        </w:rPr>
        <w:t xml:space="preserve"> Commission</w:t>
      </w:r>
      <w:r w:rsidRPr="00D237F8">
        <w:rPr>
          <w:lang w:val="en-US"/>
        </w:rPr>
        <w:t>;</w:t>
      </w:r>
    </w:p>
    <w:p w14:paraId="56FEA9E8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>Normas, padrões, recomendações e práticas IEEE;</w:t>
      </w:r>
    </w:p>
    <w:p w14:paraId="02C91E9F" w14:textId="77777777" w:rsidR="00640D98" w:rsidRPr="00AD757D" w:rsidRDefault="00640D98" w:rsidP="00DC076C">
      <w:pPr>
        <w:pStyle w:val="NUMERADO"/>
        <w:numPr>
          <w:ilvl w:val="2"/>
          <w:numId w:val="26"/>
        </w:numPr>
      </w:pPr>
      <w:r w:rsidRPr="00AD757D">
        <w:t>Serão aceitos equipamentos com normas distintas das listadas, desde que sejam equivalentes ou superiores, a critério do Senado Federal.</w:t>
      </w:r>
    </w:p>
    <w:p w14:paraId="5CB4EE2E" w14:textId="79872324" w:rsidR="00920AE2" w:rsidRPr="00F60CAF" w:rsidRDefault="00920AE2" w:rsidP="007B1974">
      <w:pPr>
        <w:pStyle w:val="NUMERADO"/>
        <w:numPr>
          <w:ilvl w:val="0"/>
          <w:numId w:val="26"/>
        </w:numPr>
        <w:rPr>
          <w:b/>
          <w:sz w:val="28"/>
          <w:szCs w:val="28"/>
        </w:rPr>
      </w:pPr>
      <w:r w:rsidRPr="00F60CAF">
        <w:rPr>
          <w:b/>
          <w:sz w:val="28"/>
          <w:szCs w:val="28"/>
        </w:rPr>
        <w:t>Considerações gerais</w:t>
      </w:r>
    </w:p>
    <w:p w14:paraId="5DF051AD" w14:textId="77777777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>Caberá à Contratada fornecer todos os materiais, salvo o disposto em contrário nesta Especificação Técnica, em quantidade necessária à execução dos serviços, inclusive com relação aos prazos estabelecidos.</w:t>
      </w:r>
    </w:p>
    <w:p w14:paraId="677A419F" w14:textId="77777777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>Todos os materiais a serem empregados serão novos, comprovadamente de primeira qualidade e satisfarão rigorosamente às condições estipuladas nesta Especificação Técnica.</w:t>
      </w:r>
    </w:p>
    <w:p w14:paraId="5834608E" w14:textId="5228C428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 xml:space="preserve">A Fiscalização poderá solicitar à Contratada que submeta qualquer material ao seu exame e aprovação, podendo impugnar seu emprego, quando em desacordo com esta Especificação Técnica, o Contrato </w:t>
      </w:r>
      <w:r w:rsidR="00A74F72">
        <w:t>ou</w:t>
      </w:r>
      <w:r w:rsidR="00A74F72" w:rsidRPr="00AD757D">
        <w:t xml:space="preserve"> </w:t>
      </w:r>
      <w:r w:rsidRPr="00AD757D">
        <w:t xml:space="preserve">a Proposta </w:t>
      </w:r>
      <w:r w:rsidR="00CC1CE7">
        <w:t xml:space="preserve">Técnica e </w:t>
      </w:r>
      <w:r w:rsidRPr="00AD757D">
        <w:t>Comercial.</w:t>
      </w:r>
    </w:p>
    <w:p w14:paraId="6C6901B9" w14:textId="77777777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>Obriga-se a Contratada a retirar do local dos serviços os materiais porventura impugnados pela Fiscalização no prazo máximo de 72 (setenta e duas) horas, a contar da notificação por escrito.</w:t>
      </w:r>
    </w:p>
    <w:p w14:paraId="137403C1" w14:textId="77777777" w:rsidR="00516AE9" w:rsidRDefault="00516AE9" w:rsidP="000A512D">
      <w:pPr>
        <w:pStyle w:val="NUMERADO"/>
        <w:numPr>
          <w:ilvl w:val="1"/>
          <w:numId w:val="26"/>
        </w:numPr>
      </w:pPr>
      <w:r w:rsidRPr="00AD757D">
        <w:t>Será expressamente proibido manter no local dos serviços quaisquer materiais que não satisfaçam a estas especificações.</w:t>
      </w:r>
    </w:p>
    <w:p w14:paraId="547EC625" w14:textId="7D88269C" w:rsidR="00A520A6" w:rsidRDefault="00A520A6" w:rsidP="000A512D">
      <w:pPr>
        <w:pStyle w:val="NUMERADO"/>
        <w:numPr>
          <w:ilvl w:val="1"/>
          <w:numId w:val="26"/>
        </w:numPr>
      </w:pPr>
      <w:r>
        <w:t>Para facilitar a compreensão das especificações técnicas dos itens contratados, a fiscalização estabeleceu marcas/modelos de referência. Conforme previsão legal, é possível o fornecimento de materiais similares desde que comprovado o atendimento às especificações de padrão e desempenho.</w:t>
      </w:r>
    </w:p>
    <w:p w14:paraId="7D0AB645" w14:textId="4F65121B" w:rsidR="00A230CC" w:rsidRDefault="00A230CC" w:rsidP="000A512D">
      <w:pPr>
        <w:pStyle w:val="NUMERADO"/>
        <w:numPr>
          <w:ilvl w:val="1"/>
          <w:numId w:val="26"/>
        </w:numPr>
      </w:pPr>
      <w:r>
        <w:t>Compete à contratada o pagamento de todas as taxas e licenças para operação da nova subestação.</w:t>
      </w:r>
    </w:p>
    <w:p w14:paraId="64C0CC2B" w14:textId="2082F0A9" w:rsidR="00516AE9" w:rsidRPr="00AD757D" w:rsidRDefault="00516AE9" w:rsidP="007B1974">
      <w:pPr>
        <w:pStyle w:val="Pontos"/>
        <w:spacing w:before="0" w:line="240" w:lineRule="auto"/>
        <w:ind w:left="0" w:firstLine="0"/>
        <w:rPr>
          <w:bCs/>
          <w:i/>
        </w:rPr>
      </w:pPr>
      <w:bookmarkStart w:id="1" w:name="_Ref325349764"/>
      <w:bookmarkStart w:id="2" w:name="_Toc325366561"/>
      <w:r w:rsidRPr="00AD757D">
        <w:rPr>
          <w:bCs/>
          <w:i/>
        </w:rPr>
        <w:lastRenderedPageBreak/>
        <w:t xml:space="preserve">Critério de </w:t>
      </w:r>
      <w:r w:rsidR="0012155D">
        <w:rPr>
          <w:bCs/>
          <w:i/>
        </w:rPr>
        <w:t>a</w:t>
      </w:r>
      <w:r w:rsidRPr="00AD757D">
        <w:rPr>
          <w:bCs/>
          <w:i/>
        </w:rPr>
        <w:t>nalogia</w:t>
      </w:r>
      <w:bookmarkEnd w:id="1"/>
      <w:bookmarkEnd w:id="2"/>
    </w:p>
    <w:p w14:paraId="53656B48" w14:textId="77777777" w:rsidR="00516AE9" w:rsidRPr="00AD757D" w:rsidRDefault="00516AE9" w:rsidP="000A512D">
      <w:pPr>
        <w:pStyle w:val="NUMERADO"/>
        <w:numPr>
          <w:ilvl w:val="1"/>
          <w:numId w:val="26"/>
        </w:numPr>
      </w:pPr>
      <w:bookmarkStart w:id="3" w:name="_Ref327546468"/>
      <w:r w:rsidRPr="00AD757D">
        <w:t>Se as circunstâncias ou as condições locais tornarem tecnicamente necessária a substituição de algum material desta Especificação Técnica, essa substituição obedecerá aos critérios dispostos a seguir e somente poderão ser efetuadas mediante expressa autorização, por escrito, da Fiscalização para cada caso particular.</w:t>
      </w:r>
      <w:bookmarkEnd w:id="3"/>
    </w:p>
    <w:p w14:paraId="74D184F1" w14:textId="2C90C395" w:rsidR="00516AE9" w:rsidRPr="00AD757D" w:rsidRDefault="00516AE9" w:rsidP="000A512D">
      <w:pPr>
        <w:pStyle w:val="NUMERADO"/>
        <w:numPr>
          <w:ilvl w:val="1"/>
          <w:numId w:val="26"/>
        </w:numPr>
      </w:pPr>
      <w:bookmarkStart w:id="4" w:name="_Ref327546718"/>
      <w:r w:rsidRPr="00AD757D">
        <w:t xml:space="preserve">A substituição referida no parágrafo </w:t>
      </w:r>
      <w:r w:rsidRPr="00AD757D">
        <w:fldChar w:fldCharType="begin"/>
      </w:r>
      <w:r w:rsidRPr="00AD757D">
        <w:instrText xml:space="preserve"> REF _Ref327546468 \r \h  \* MERGEFORMAT </w:instrText>
      </w:r>
      <w:r w:rsidRPr="00AD757D">
        <w:fldChar w:fldCharType="separate"/>
      </w:r>
      <w:r w:rsidR="00077E2E">
        <w:t>C.8</w:t>
      </w:r>
      <w:r w:rsidRPr="00AD757D">
        <w:fldChar w:fldCharType="end"/>
      </w:r>
      <w:r w:rsidRPr="00AD757D">
        <w:t xml:space="preserve"> será regulada pelo critério de analogia, admitindo-se apenas a analogia total ou equivalência quando dois materiais ou equipamentos desempenham idêntica função construtiva e apresentam as mesmas características exigidas nesta Especificação Técnica. Nessa eventualidade, a substituição se processará sem haver compensação financeira entre as partes.</w:t>
      </w:r>
      <w:bookmarkEnd w:id="4"/>
    </w:p>
    <w:p w14:paraId="24E5FEF3" w14:textId="77777777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>Não se admite que a consulta sobre analogia, por parte da Contratada, após a aplicação do material e, tampouco, que tal consulta sirva como justificativa para o não cumprimento dos prazos estabelecidos no Contrato.</w:t>
      </w:r>
    </w:p>
    <w:p w14:paraId="26726B3F" w14:textId="1465CA27" w:rsidR="00516AE9" w:rsidRPr="00AD757D" w:rsidRDefault="0012155D" w:rsidP="007B1974">
      <w:pPr>
        <w:pStyle w:val="Pontos"/>
        <w:spacing w:before="0" w:line="240" w:lineRule="auto"/>
        <w:ind w:left="0" w:firstLine="0"/>
        <w:rPr>
          <w:bCs/>
          <w:i/>
        </w:rPr>
      </w:pPr>
      <w:bookmarkStart w:id="5" w:name="_Toc325366562"/>
      <w:r>
        <w:rPr>
          <w:bCs/>
          <w:i/>
        </w:rPr>
        <w:t>Referência de marca, modelo ou f</w:t>
      </w:r>
      <w:r w:rsidR="00516AE9" w:rsidRPr="00AD757D">
        <w:rPr>
          <w:bCs/>
          <w:i/>
        </w:rPr>
        <w:t>abricante</w:t>
      </w:r>
      <w:bookmarkEnd w:id="5"/>
    </w:p>
    <w:p w14:paraId="0E8927DB" w14:textId="77777777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>A indicação de marca e modelo, quando houver, configura mera referência comercial, uma vez que sem tal indicação alguns itens se tornam de difícil descrição. Essa referência comercial será indicada quando for fundamental para a fixação do nível de qualidade necessário para tal material.</w:t>
      </w:r>
    </w:p>
    <w:p w14:paraId="3ECAB97A" w14:textId="77777777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 xml:space="preserve">A Contratada somente poderá aplicar os materiais de fabricantes, marcas, especificações e modelos indicados em sua proposta comercial, que devem possuir qualidade igual ou superior às dos itens referenciados, não sendo aceitos itens de qualidade inferior ou incompatíveis com as especificações. </w:t>
      </w:r>
    </w:p>
    <w:p w14:paraId="42FA6F63" w14:textId="79C7584C" w:rsidR="00516AE9" w:rsidRPr="00AD757D" w:rsidRDefault="00516AE9" w:rsidP="000A512D">
      <w:pPr>
        <w:pStyle w:val="NUMERADO"/>
        <w:numPr>
          <w:ilvl w:val="1"/>
          <w:numId w:val="26"/>
        </w:numPr>
      </w:pPr>
      <w:r w:rsidRPr="00AD757D">
        <w:t>Em caso de impossibilidade de aplicação do material indicado na Proposta Comercial, a Contratada deverá previamente informar à fiscalização, submetendo a esta a análise aprovação do material, conforme os critérios indicados no</w:t>
      </w:r>
      <w:r w:rsidR="002F3842">
        <w:t xml:space="preserve"> item </w:t>
      </w:r>
      <w:r w:rsidR="002F3842" w:rsidRPr="00AD757D">
        <w:fldChar w:fldCharType="begin"/>
      </w:r>
      <w:r w:rsidR="002F3842" w:rsidRPr="00AD757D">
        <w:instrText xml:space="preserve"> REF _Ref327546468 \r \h  \* MERGEFORMAT </w:instrText>
      </w:r>
      <w:r w:rsidR="002F3842" w:rsidRPr="00AD757D">
        <w:fldChar w:fldCharType="separate"/>
      </w:r>
      <w:r w:rsidR="00077E2E">
        <w:t>C.8</w:t>
      </w:r>
      <w:r w:rsidR="002F3842" w:rsidRPr="00AD757D">
        <w:fldChar w:fldCharType="end"/>
      </w:r>
      <w:r w:rsidRPr="00AD757D">
        <w:t>.</w:t>
      </w:r>
    </w:p>
    <w:p w14:paraId="7E006917" w14:textId="77777777" w:rsidR="00933BA5" w:rsidRPr="00AD757D" w:rsidRDefault="00B41A08" w:rsidP="00516AE9">
      <w:pPr>
        <w:pStyle w:val="NUMERADO"/>
        <w:numPr>
          <w:ilvl w:val="0"/>
          <w:numId w:val="26"/>
        </w:numPr>
        <w:rPr>
          <w:b/>
          <w:sz w:val="28"/>
          <w:szCs w:val="28"/>
        </w:rPr>
      </w:pPr>
      <w:r w:rsidRPr="00AD757D">
        <w:rPr>
          <w:b/>
          <w:sz w:val="28"/>
          <w:szCs w:val="28"/>
        </w:rPr>
        <w:t>Equipe técnica e anotações de responsabilidade técnica</w:t>
      </w:r>
    </w:p>
    <w:p w14:paraId="359AA6DF" w14:textId="3B7BBF9C" w:rsidR="00FA21F1" w:rsidRPr="00AD757D" w:rsidRDefault="00FA21F1" w:rsidP="00FA21F1">
      <w:pPr>
        <w:pStyle w:val="NUMERADO"/>
        <w:numPr>
          <w:ilvl w:val="1"/>
          <w:numId w:val="26"/>
        </w:numPr>
      </w:pPr>
      <w:r w:rsidRPr="00AD757D">
        <w:t>A</w:t>
      </w:r>
      <w:r>
        <w:t>s atividades contratuais deverão</w:t>
      </w:r>
      <w:r w:rsidRPr="00AD757D">
        <w:t xml:space="preserve"> ser continuamente acompanhada</w:t>
      </w:r>
      <w:r w:rsidR="00946BF4">
        <w:t>s</w:t>
      </w:r>
      <w:r w:rsidRPr="00AD757D">
        <w:t xml:space="preserve"> por profissionais da Contratada, garantindo a execução dos serviços conforme o projeto, as normas técnicas vigentes e as boas práticas de engenharia.</w:t>
      </w:r>
    </w:p>
    <w:p w14:paraId="09009B65" w14:textId="1F2D22ED" w:rsidR="00FA21F1" w:rsidRDefault="00FA21F1" w:rsidP="00FA21F1">
      <w:pPr>
        <w:pStyle w:val="NUMERADO"/>
        <w:numPr>
          <w:ilvl w:val="1"/>
          <w:numId w:val="26"/>
        </w:numPr>
      </w:pPr>
      <w:r w:rsidRPr="00AD757D">
        <w:t xml:space="preserve">Ressalta-se que o acompanhamento durante </w:t>
      </w:r>
      <w:r>
        <w:t>cada</w:t>
      </w:r>
      <w:r w:rsidRPr="00AD757D">
        <w:t xml:space="preserve"> etapa </w:t>
      </w:r>
      <w:r>
        <w:t>de execução poderá ser feito por um conjunto de profissionais distintos.</w:t>
      </w:r>
    </w:p>
    <w:p w14:paraId="26060C2D" w14:textId="37D1BFBA" w:rsidR="004E4BFA" w:rsidRPr="00AD757D" w:rsidRDefault="00D54F26" w:rsidP="000A512D">
      <w:pPr>
        <w:pStyle w:val="NUMERADO"/>
        <w:numPr>
          <w:ilvl w:val="1"/>
          <w:numId w:val="26"/>
        </w:numPr>
      </w:pPr>
      <w:r>
        <w:t xml:space="preserve">Os profissionais deverão emitir as respectivas </w:t>
      </w:r>
      <w:r w:rsidR="00516AE9" w:rsidRPr="00AD757D">
        <w:t>Anotações de Responsabilidade Técnica (</w:t>
      </w:r>
      <w:proofErr w:type="spellStart"/>
      <w:r w:rsidR="00516AE9" w:rsidRPr="00AD757D">
        <w:t>ARTs</w:t>
      </w:r>
      <w:proofErr w:type="spellEnd"/>
      <w:r w:rsidR="00516AE9" w:rsidRPr="00AD757D">
        <w:t xml:space="preserve">), devidamente registradas no CREA-DF, a serem entregues </w:t>
      </w:r>
      <w:r>
        <w:t xml:space="preserve">antes do início de cada </w:t>
      </w:r>
      <w:r w:rsidR="00516AE9" w:rsidRPr="00AD757D">
        <w:t>ativida</w:t>
      </w:r>
      <w:r>
        <w:t>de</w:t>
      </w:r>
      <w:r w:rsidR="00A80342">
        <w:t xml:space="preserve">. Deverão ser emitidas </w:t>
      </w:r>
      <w:proofErr w:type="spellStart"/>
      <w:r w:rsidR="00A01990">
        <w:t>ARTs</w:t>
      </w:r>
      <w:proofErr w:type="spellEnd"/>
      <w:r w:rsidR="00A01990">
        <w:t xml:space="preserve"> que englobem</w:t>
      </w:r>
      <w:r w:rsidR="008738AF">
        <w:t xml:space="preserve"> a totalidade do objeto contratado, sendo necessárias </w:t>
      </w:r>
      <w:proofErr w:type="spellStart"/>
      <w:r w:rsidR="008738AF">
        <w:t>ARTs</w:t>
      </w:r>
      <w:proofErr w:type="spellEnd"/>
      <w:r w:rsidR="008738AF">
        <w:t xml:space="preserve"> específicas para</w:t>
      </w:r>
      <w:r w:rsidR="00A01990">
        <w:t xml:space="preserve"> no mínimo as seguintes parcelas do objeto:</w:t>
      </w:r>
    </w:p>
    <w:p w14:paraId="16BAD450" w14:textId="2B92B57F" w:rsidR="00CC49B9" w:rsidRDefault="00CC49B9" w:rsidP="000A512D">
      <w:pPr>
        <w:pStyle w:val="NUMERADO"/>
        <w:numPr>
          <w:ilvl w:val="2"/>
          <w:numId w:val="26"/>
        </w:numPr>
      </w:pPr>
      <w:r>
        <w:t xml:space="preserve">Projetos executivos </w:t>
      </w:r>
      <w:r w:rsidR="00C53226">
        <w:t>para a nova infraestrutura</w:t>
      </w:r>
      <w:r>
        <w:t>;</w:t>
      </w:r>
    </w:p>
    <w:p w14:paraId="6E51A4B7" w14:textId="7C5BE264" w:rsidR="00CC49B9" w:rsidRDefault="00CC49B9" w:rsidP="000A512D">
      <w:pPr>
        <w:pStyle w:val="NUMERADO"/>
        <w:numPr>
          <w:ilvl w:val="2"/>
          <w:numId w:val="26"/>
        </w:numPr>
      </w:pPr>
      <w:r>
        <w:lastRenderedPageBreak/>
        <w:t>Projetos executivos e ações de Segurança do Trabalho;</w:t>
      </w:r>
    </w:p>
    <w:p w14:paraId="7315A45D" w14:textId="01D10D95" w:rsidR="00CC49B9" w:rsidRDefault="00C53226" w:rsidP="000A512D">
      <w:pPr>
        <w:pStyle w:val="NUMERADO"/>
        <w:numPr>
          <w:ilvl w:val="2"/>
          <w:numId w:val="26"/>
        </w:numPr>
      </w:pPr>
      <w:r>
        <w:t xml:space="preserve">Execução dos serviços de </w:t>
      </w:r>
      <w:r w:rsidR="008C50CC">
        <w:t>instalação do gerador;</w:t>
      </w:r>
    </w:p>
    <w:p w14:paraId="220DADCB" w14:textId="3051736B" w:rsidR="008C50CC" w:rsidRDefault="008C50CC" w:rsidP="000A512D">
      <w:pPr>
        <w:pStyle w:val="NUMERADO"/>
        <w:numPr>
          <w:ilvl w:val="2"/>
          <w:numId w:val="26"/>
        </w:numPr>
      </w:pPr>
      <w:r>
        <w:t>Assistência técnica.</w:t>
      </w:r>
    </w:p>
    <w:p w14:paraId="3D04D5B2" w14:textId="77777777" w:rsidR="00C53226" w:rsidRDefault="00C53226" w:rsidP="00C53226">
      <w:pPr>
        <w:pStyle w:val="NUMERADO"/>
        <w:ind w:firstLine="0"/>
      </w:pPr>
    </w:p>
    <w:p w14:paraId="60CE58FD" w14:textId="5AA83035" w:rsidR="00E60C16" w:rsidRPr="00C018C7" w:rsidRDefault="00440309" w:rsidP="00B41A08">
      <w:pPr>
        <w:pStyle w:val="NUMERADO"/>
        <w:numPr>
          <w:ilvl w:val="0"/>
          <w:numId w:val="26"/>
        </w:numPr>
        <w:rPr>
          <w:b/>
          <w:sz w:val="28"/>
          <w:szCs w:val="28"/>
        </w:rPr>
      </w:pPr>
      <w:r w:rsidRPr="00C018C7">
        <w:rPr>
          <w:b/>
          <w:sz w:val="28"/>
          <w:szCs w:val="28"/>
        </w:rPr>
        <w:t>Projetos executivos,</w:t>
      </w:r>
      <w:r w:rsidR="00E60C16" w:rsidRPr="00C018C7">
        <w:rPr>
          <w:b/>
          <w:sz w:val="28"/>
          <w:szCs w:val="28"/>
        </w:rPr>
        <w:t xml:space="preserve"> planejamento</w:t>
      </w:r>
      <w:r w:rsidRPr="00C018C7">
        <w:rPr>
          <w:b/>
          <w:sz w:val="28"/>
          <w:szCs w:val="28"/>
        </w:rPr>
        <w:t xml:space="preserve"> e diretivas de projeto</w:t>
      </w:r>
    </w:p>
    <w:p w14:paraId="0D44D042" w14:textId="16A33096" w:rsidR="004E4BFA" w:rsidRPr="00C018C7" w:rsidRDefault="004E4BFA" w:rsidP="0002645C">
      <w:pPr>
        <w:pStyle w:val="NUMERADO"/>
        <w:numPr>
          <w:ilvl w:val="1"/>
          <w:numId w:val="26"/>
        </w:numPr>
      </w:pPr>
      <w:r w:rsidRPr="00C018C7">
        <w:t xml:space="preserve">No contexto do Contrato, deverão ser elaborados os projetos executivos a fim de detalhar as intervenções necessárias. Os projetos devem contemplar a solução a ser implementada, visando não só a exequibilidade </w:t>
      </w:r>
      <w:r w:rsidR="000E5B62">
        <w:t>do projeto</w:t>
      </w:r>
      <w:r w:rsidRPr="00C018C7">
        <w:t>, mas as restrições existentes do ponto de vista logístico e técnico do local.</w:t>
      </w:r>
    </w:p>
    <w:p w14:paraId="462E0680" w14:textId="41A298ED" w:rsidR="008C2F53" w:rsidRPr="00C018C7" w:rsidRDefault="008C2F53" w:rsidP="0002645C">
      <w:pPr>
        <w:pStyle w:val="NUMERADO"/>
        <w:numPr>
          <w:ilvl w:val="1"/>
          <w:numId w:val="26"/>
        </w:numPr>
      </w:pPr>
      <w:r w:rsidRPr="00C018C7">
        <w:t xml:space="preserve">Os projetos </w:t>
      </w:r>
      <w:r w:rsidR="00483AE5" w:rsidRPr="00C018C7">
        <w:t xml:space="preserve">devem </w:t>
      </w:r>
      <w:r w:rsidR="0059334A" w:rsidRPr="00C018C7">
        <w:t xml:space="preserve">ser baseados nos </w:t>
      </w:r>
      <w:r w:rsidR="005A3647" w:rsidRPr="00C018C7">
        <w:t>levantamentos</w:t>
      </w:r>
      <w:r w:rsidR="0059334A" w:rsidRPr="00C018C7">
        <w:t xml:space="preserve"> desenvolvidos pelo Senado Federal</w:t>
      </w:r>
      <w:r w:rsidR="00221465" w:rsidRPr="00C018C7">
        <w:t>, complementando-os conforme o necessário com base na solução efetivamente ofertada</w:t>
      </w:r>
      <w:r w:rsidR="0059334A" w:rsidRPr="00C018C7">
        <w:t xml:space="preserve">. Soluções alternativas poderão ser </w:t>
      </w:r>
      <w:r w:rsidR="00440309" w:rsidRPr="00C018C7">
        <w:t>propostas, desde que tecnicamente equivalente ou superiores</w:t>
      </w:r>
      <w:r w:rsidRPr="00C018C7">
        <w:t xml:space="preserve"> </w:t>
      </w:r>
      <w:r w:rsidR="00221465" w:rsidRPr="00C018C7">
        <w:t>às propostas de projeto</w:t>
      </w:r>
      <w:r w:rsidR="00EF30D5" w:rsidRPr="00C018C7">
        <w:t>, e estarão sujeitas a aprovação da Fiscalização.</w:t>
      </w:r>
    </w:p>
    <w:p w14:paraId="20961890" w14:textId="0D8B9BE0" w:rsidR="0021566F" w:rsidRDefault="0021566F" w:rsidP="0002645C">
      <w:pPr>
        <w:pStyle w:val="NUMERADO"/>
        <w:numPr>
          <w:ilvl w:val="1"/>
          <w:numId w:val="26"/>
        </w:numPr>
      </w:pPr>
      <w:r w:rsidRPr="00C018C7">
        <w:t>A especificação dos materiais a serem utilizados estão especificados nas outras seções desse Caderno de Especificações Técnicas.</w:t>
      </w:r>
    </w:p>
    <w:p w14:paraId="7D86D704" w14:textId="34C51DBC" w:rsidR="00C53226" w:rsidRPr="00C018C7" w:rsidRDefault="00C53226" w:rsidP="0002645C">
      <w:pPr>
        <w:pStyle w:val="NUMERADO"/>
        <w:numPr>
          <w:ilvl w:val="1"/>
          <w:numId w:val="26"/>
        </w:numPr>
      </w:pPr>
      <w:r>
        <w:t>Cabe exclusivamente à contratada a obtenção de licenças e alvarás para execução dos serviços de infraestrutura previstos no âmbito da presente contratação.</w:t>
      </w:r>
    </w:p>
    <w:p w14:paraId="357AF7E6" w14:textId="27C36F49" w:rsidR="00E60C16" w:rsidRPr="00AD757D" w:rsidRDefault="00755D67" w:rsidP="00B41A08">
      <w:pPr>
        <w:pStyle w:val="NUMERADO"/>
        <w:numPr>
          <w:ilvl w:val="0"/>
          <w:numId w:val="26"/>
        </w:numPr>
        <w:rPr>
          <w:b/>
          <w:sz w:val="28"/>
          <w:szCs w:val="28"/>
        </w:rPr>
      </w:pPr>
      <w:r w:rsidRPr="00AD757D">
        <w:rPr>
          <w:b/>
          <w:sz w:val="28"/>
          <w:szCs w:val="28"/>
        </w:rPr>
        <w:t>Serviços finais</w:t>
      </w:r>
    </w:p>
    <w:p w14:paraId="111AA047" w14:textId="4093D36D" w:rsidR="00841416" w:rsidRDefault="00841416" w:rsidP="00ED5C96">
      <w:pPr>
        <w:pStyle w:val="NUMERADO"/>
        <w:numPr>
          <w:ilvl w:val="1"/>
          <w:numId w:val="26"/>
        </w:numPr>
      </w:pPr>
      <w:r w:rsidRPr="00AD757D">
        <w:t>Ao final dos serviços deverão ser apresentadas versões atualizadas finais (</w:t>
      </w:r>
      <w:r w:rsidRPr="00A35AE9">
        <w:rPr>
          <w:i/>
        </w:rPr>
        <w:t xml:space="preserve">as </w:t>
      </w:r>
      <w:proofErr w:type="spellStart"/>
      <w:r w:rsidRPr="00A35AE9">
        <w:rPr>
          <w:i/>
        </w:rPr>
        <w:t>built</w:t>
      </w:r>
      <w:proofErr w:type="spellEnd"/>
      <w:r w:rsidRPr="00AD757D">
        <w:t>) dos projetos</w:t>
      </w:r>
      <w:r w:rsidR="00090A29">
        <w:t>.</w:t>
      </w:r>
    </w:p>
    <w:p w14:paraId="4C7B7373" w14:textId="3FE78863" w:rsidR="007B052A" w:rsidRPr="00AD757D" w:rsidRDefault="00090A29" w:rsidP="008D2927">
      <w:pPr>
        <w:pStyle w:val="NUMERADO"/>
        <w:numPr>
          <w:ilvl w:val="1"/>
          <w:numId w:val="26"/>
        </w:numPr>
      </w:pPr>
      <w:r>
        <w:t>Após a conclusão do objeto contratual,</w:t>
      </w:r>
      <w:r w:rsidR="00BC06F9">
        <w:t xml:space="preserve"> a Contratada deverá </w:t>
      </w:r>
      <w:r w:rsidR="008B6BF0">
        <w:t>realizar a desmobilização, realizando a desativação do canteiro, remoção de caçambas de entulho, etc.</w:t>
      </w:r>
    </w:p>
    <w:sectPr w:rsidR="007B052A" w:rsidRPr="00AD757D" w:rsidSect="00E54D90">
      <w:headerReference w:type="default" r:id="rId8"/>
      <w:footerReference w:type="default" r:id="rId9"/>
      <w:pgSz w:w="11906" w:h="16838" w:code="9"/>
      <w:pgMar w:top="3402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B5378" w14:textId="77777777" w:rsidR="00F60CAF" w:rsidRDefault="00F60CAF" w:rsidP="00706665">
      <w:r>
        <w:separator/>
      </w:r>
    </w:p>
  </w:endnote>
  <w:endnote w:type="continuationSeparator" w:id="0">
    <w:p w14:paraId="5DFE3E5F" w14:textId="77777777" w:rsidR="00F60CAF" w:rsidRDefault="00F60CAF" w:rsidP="0070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91BBC" w14:textId="77777777" w:rsidR="00F60CAF" w:rsidRPr="00D34CB0" w:rsidRDefault="00F60CAF" w:rsidP="00E54D90">
    <w:pPr>
      <w:pStyle w:val="Rodap"/>
      <w:jc w:val="center"/>
      <w:rPr>
        <w:sz w:val="20"/>
        <w:szCs w:val="20"/>
      </w:rPr>
    </w:pPr>
    <w:r>
      <w:rPr>
        <w:noProof/>
        <w:sz w:val="20"/>
        <w:szCs w:val="20"/>
        <w:lang w:eastAsia="pt-BR"/>
      </w:rPr>
      <w:drawing>
        <wp:anchor distT="0" distB="0" distL="114300" distR="114300" simplePos="0" relativeHeight="251661312" behindDoc="0" locked="0" layoutInCell="1" allowOverlap="1" wp14:anchorId="40644EF9" wp14:editId="63367F52">
          <wp:simplePos x="0" y="0"/>
          <wp:positionH relativeFrom="column">
            <wp:posOffset>-1149008</wp:posOffset>
          </wp:positionH>
          <wp:positionV relativeFrom="paragraph">
            <wp:posOffset>21297</wp:posOffset>
          </wp:positionV>
          <wp:extent cx="7665427" cy="131885"/>
          <wp:effectExtent l="19050" t="0" r="0" b="0"/>
          <wp:wrapNone/>
          <wp:docPr id="2" name="Imagem 9" descr="tra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 descr="trac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5427" cy="131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1B9E5FE" w14:textId="06F7A054" w:rsidR="00F60CAF" w:rsidRPr="00E54D90" w:rsidRDefault="00F60CAF" w:rsidP="00E54D90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E54D90">
      <w:rPr>
        <w:rFonts w:ascii="Times New Roman" w:hAnsi="Times New Roman" w:cs="Times New Roman"/>
        <w:sz w:val="20"/>
        <w:szCs w:val="20"/>
      </w:rPr>
      <w:t xml:space="preserve">Senado Federal </w:t>
    </w:r>
    <w:proofErr w:type="gramStart"/>
    <w:r w:rsidRPr="00E54D90">
      <w:rPr>
        <w:rFonts w:ascii="Times New Roman" w:hAnsi="Times New Roman" w:cs="Times New Roman"/>
        <w:sz w:val="20"/>
        <w:szCs w:val="20"/>
      </w:rPr>
      <w:t>| Via</w:t>
    </w:r>
    <w:proofErr w:type="gramEnd"/>
    <w:r w:rsidRPr="00E54D90">
      <w:rPr>
        <w:rFonts w:ascii="Times New Roman" w:hAnsi="Times New Roman" w:cs="Times New Roman"/>
        <w:sz w:val="20"/>
        <w:szCs w:val="20"/>
      </w:rPr>
      <w:t xml:space="preserve"> N2 | </w:t>
    </w:r>
    <w:r w:rsidRPr="00315778">
      <w:rPr>
        <w:rFonts w:ascii="Times New Roman" w:hAnsi="Times New Roman" w:cs="Times New Roman"/>
        <w:sz w:val="20"/>
        <w:szCs w:val="20"/>
      </w:rPr>
      <w:t>Bloco 14, Térreo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E54D90">
      <w:rPr>
        <w:rFonts w:ascii="Times New Roman" w:hAnsi="Times New Roman" w:cs="Times New Roman"/>
        <w:sz w:val="20"/>
        <w:szCs w:val="20"/>
      </w:rPr>
      <w:t>| CEP 70165-900 | Brasília DF</w:t>
    </w:r>
  </w:p>
  <w:p w14:paraId="33B9344A" w14:textId="77777777" w:rsidR="00F60CAF" w:rsidRDefault="00F60CAF" w:rsidP="00E54D90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E54D90">
      <w:rPr>
        <w:rFonts w:ascii="Times New Roman" w:hAnsi="Times New Roman" w:cs="Times New Roman"/>
        <w:sz w:val="20"/>
        <w:szCs w:val="20"/>
      </w:rPr>
      <w:t>Telefone: +55 (61) 3303-</w:t>
    </w:r>
    <w:r>
      <w:rPr>
        <w:rFonts w:ascii="Times New Roman" w:hAnsi="Times New Roman" w:cs="Times New Roman"/>
        <w:sz w:val="20"/>
        <w:szCs w:val="20"/>
      </w:rPr>
      <w:t>1415</w:t>
    </w:r>
    <w:r w:rsidRPr="00E54D90">
      <w:rPr>
        <w:rFonts w:ascii="Times New Roman" w:hAnsi="Times New Roman" w:cs="Times New Roman"/>
        <w:sz w:val="20"/>
        <w:szCs w:val="20"/>
      </w:rPr>
      <w:t xml:space="preserve"> | sinfra@senado.gov.br</w:t>
    </w:r>
  </w:p>
  <w:p w14:paraId="68638A5F" w14:textId="757ABD74" w:rsidR="00F60CAF" w:rsidRPr="00B678D1" w:rsidRDefault="00F60CAF" w:rsidP="00F6598A">
    <w:pPr>
      <w:pStyle w:val="Rodap"/>
      <w:jc w:val="right"/>
      <w:rPr>
        <w:rFonts w:ascii="Times New Roman" w:hAnsi="Times New Roman" w:cs="Times New Roman"/>
        <w:sz w:val="16"/>
        <w:szCs w:val="16"/>
      </w:rPr>
    </w:pPr>
    <w:r w:rsidRPr="00B678D1">
      <w:rPr>
        <w:rFonts w:ascii="Times New Roman" w:hAnsi="Times New Roman" w:cs="Times New Roman"/>
        <w:sz w:val="16"/>
        <w:szCs w:val="16"/>
      </w:rPr>
      <w:fldChar w:fldCharType="begin"/>
    </w:r>
    <w:r w:rsidRPr="00B678D1">
      <w:rPr>
        <w:rFonts w:ascii="Times New Roman" w:hAnsi="Times New Roman" w:cs="Times New Roman"/>
        <w:sz w:val="16"/>
        <w:szCs w:val="16"/>
      </w:rPr>
      <w:instrText xml:space="preserve"> PAGE  \* MERGEFORMAT </w:instrText>
    </w:r>
    <w:r w:rsidRPr="00B678D1">
      <w:rPr>
        <w:rFonts w:ascii="Times New Roman" w:hAnsi="Times New Roman" w:cs="Times New Roman"/>
        <w:sz w:val="16"/>
        <w:szCs w:val="16"/>
      </w:rPr>
      <w:fldChar w:fldCharType="separate"/>
    </w:r>
    <w:r w:rsidR="00077E2E">
      <w:rPr>
        <w:rFonts w:ascii="Times New Roman" w:hAnsi="Times New Roman" w:cs="Times New Roman"/>
        <w:noProof/>
        <w:sz w:val="16"/>
        <w:szCs w:val="16"/>
      </w:rPr>
      <w:t>5</w:t>
    </w:r>
    <w:r w:rsidRPr="00B678D1">
      <w:rPr>
        <w:rFonts w:ascii="Times New Roman" w:hAnsi="Times New Roman" w:cs="Times New Roman"/>
        <w:sz w:val="16"/>
        <w:szCs w:val="16"/>
      </w:rPr>
      <w:fldChar w:fldCharType="end"/>
    </w:r>
    <w:r w:rsidRPr="00B678D1">
      <w:rPr>
        <w:rFonts w:ascii="Times New Roman" w:hAnsi="Times New Roman" w:cs="Times New Roman"/>
        <w:sz w:val="16"/>
        <w:szCs w:val="16"/>
      </w:rPr>
      <w:t xml:space="preserve"> de </w:t>
    </w:r>
    <w:r w:rsidRPr="00B678D1">
      <w:rPr>
        <w:rFonts w:ascii="Times New Roman" w:hAnsi="Times New Roman" w:cs="Times New Roman"/>
        <w:sz w:val="24"/>
      </w:rPr>
      <w:fldChar w:fldCharType="begin"/>
    </w:r>
    <w:r w:rsidRPr="00B678D1">
      <w:rPr>
        <w:rFonts w:ascii="Times New Roman" w:hAnsi="Times New Roman" w:cs="Times New Roman"/>
      </w:rPr>
      <w:instrText xml:space="preserve"> NUMPAGES  \* MERGEFORMAT </w:instrText>
    </w:r>
    <w:r w:rsidRPr="00B678D1">
      <w:rPr>
        <w:rFonts w:ascii="Times New Roman" w:hAnsi="Times New Roman" w:cs="Times New Roman"/>
        <w:sz w:val="24"/>
      </w:rPr>
      <w:fldChar w:fldCharType="separate"/>
    </w:r>
    <w:r w:rsidR="00077E2E" w:rsidRPr="00077E2E">
      <w:rPr>
        <w:rFonts w:ascii="Times New Roman" w:hAnsi="Times New Roman" w:cs="Times New Roman"/>
        <w:noProof/>
        <w:sz w:val="16"/>
        <w:szCs w:val="16"/>
      </w:rPr>
      <w:t>5</w:t>
    </w:r>
    <w:r w:rsidRPr="00B678D1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83C1A" w14:textId="77777777" w:rsidR="00F60CAF" w:rsidRDefault="00F60CAF" w:rsidP="00706665">
      <w:r>
        <w:separator/>
      </w:r>
    </w:p>
  </w:footnote>
  <w:footnote w:type="continuationSeparator" w:id="0">
    <w:p w14:paraId="166B5B0F" w14:textId="77777777" w:rsidR="00F60CAF" w:rsidRDefault="00F60CAF" w:rsidP="00706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941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275"/>
      <w:gridCol w:w="3071"/>
    </w:tblGrid>
    <w:tr w:rsidR="00F60CAF" w14:paraId="66EE6501" w14:textId="77777777" w:rsidTr="00ED5C96">
      <w:trPr>
        <w:trHeight w:val="1789"/>
      </w:trPr>
      <w:tc>
        <w:tcPr>
          <w:tcW w:w="3070" w:type="dxa"/>
        </w:tcPr>
        <w:p w14:paraId="599B6A58" w14:textId="77777777" w:rsidR="00F60CAF" w:rsidRDefault="00F60CAF" w:rsidP="00D624F2">
          <w:pPr>
            <w:rPr>
              <w:sz w:val="24"/>
              <w:szCs w:val="24"/>
            </w:rPr>
          </w:pPr>
        </w:p>
      </w:tc>
      <w:tc>
        <w:tcPr>
          <w:tcW w:w="3275" w:type="dxa"/>
        </w:tcPr>
        <w:p w14:paraId="3A4BA5CF" w14:textId="77777777" w:rsidR="00F60CAF" w:rsidRDefault="00F60CAF" w:rsidP="00D624F2">
          <w:pPr>
            <w:pStyle w:val="Cabealho"/>
            <w:spacing w:after="120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11A44167" wp14:editId="656DCD27">
                <wp:extent cx="1216379" cy="929639"/>
                <wp:effectExtent l="19050" t="0" r="2821" b="0"/>
                <wp:docPr id="1" name="Imagem 2" descr="Armas_ofici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mas_oficios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6379" cy="9296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324C900" w14:textId="058BB099" w:rsidR="00F60CAF" w:rsidRDefault="00F60CAF" w:rsidP="00FC0304">
          <w:pPr>
            <w:jc w:val="center"/>
            <w:rPr>
              <w:sz w:val="24"/>
              <w:szCs w:val="24"/>
            </w:rPr>
          </w:pPr>
          <w:r>
            <w:t>Secretaria de Infraestrutura</w:t>
          </w:r>
        </w:p>
      </w:tc>
      <w:tc>
        <w:tcPr>
          <w:tcW w:w="3071" w:type="dxa"/>
        </w:tcPr>
        <w:p w14:paraId="353FAD76" w14:textId="77777777" w:rsidR="00F60CAF" w:rsidRDefault="00F60CAF" w:rsidP="00D624F2">
          <w:pPr>
            <w:rPr>
              <w:sz w:val="24"/>
              <w:szCs w:val="24"/>
            </w:rPr>
          </w:pPr>
        </w:p>
      </w:tc>
    </w:tr>
  </w:tbl>
  <w:p w14:paraId="62A5BFBD" w14:textId="77777777" w:rsidR="00F60CAF" w:rsidRDefault="00F60CAF" w:rsidP="00FC030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0208"/>
    <w:multiLevelType w:val="multilevel"/>
    <w:tmpl w:val="2D80E5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FB70CF"/>
    <w:multiLevelType w:val="multilevel"/>
    <w:tmpl w:val="0EA881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57037"/>
    <w:multiLevelType w:val="multilevel"/>
    <w:tmpl w:val="82021F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9259D7"/>
    <w:multiLevelType w:val="multilevel"/>
    <w:tmpl w:val="910C14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A33D9"/>
    <w:multiLevelType w:val="multilevel"/>
    <w:tmpl w:val="8F808810"/>
    <w:lvl w:ilvl="0">
      <w:start w:val="8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37970B5"/>
    <w:multiLevelType w:val="multilevel"/>
    <w:tmpl w:val="E004A814"/>
    <w:lvl w:ilvl="0">
      <w:start w:val="1"/>
      <w:numFmt w:val="upperLetter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4" w:hanging="357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81" w:hanging="1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A5229D0"/>
    <w:multiLevelType w:val="hybridMultilevel"/>
    <w:tmpl w:val="8E42DF06"/>
    <w:lvl w:ilvl="0" w:tplc="041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2B69AE"/>
    <w:multiLevelType w:val="multilevel"/>
    <w:tmpl w:val="56648BC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134" w:hanging="85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0" w:hanging="1133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68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835" w:hanging="141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402" w:hanging="170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2551"/>
      </w:pPr>
      <w:rPr>
        <w:rFonts w:hint="default"/>
      </w:rPr>
    </w:lvl>
  </w:abstractNum>
  <w:abstractNum w:abstractNumId="8" w15:restartNumberingAfterBreak="0">
    <w:nsid w:val="3DD7296E"/>
    <w:multiLevelType w:val="hybridMultilevel"/>
    <w:tmpl w:val="8E42DF06"/>
    <w:lvl w:ilvl="0" w:tplc="041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205C9C"/>
    <w:multiLevelType w:val="hybridMultilevel"/>
    <w:tmpl w:val="81983454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4A246A1"/>
    <w:multiLevelType w:val="singleLevel"/>
    <w:tmpl w:val="B34ACD3E"/>
    <w:lvl w:ilvl="0">
      <w:start w:val="1"/>
      <w:numFmt w:val="decimal"/>
      <w:pStyle w:val="Normalnumerado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453E2C27"/>
    <w:multiLevelType w:val="multilevel"/>
    <w:tmpl w:val="25A0E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DF71A0"/>
    <w:multiLevelType w:val="hybridMultilevel"/>
    <w:tmpl w:val="5002D66E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0047B9C"/>
    <w:multiLevelType w:val="hybridMultilevel"/>
    <w:tmpl w:val="C53E535E"/>
    <w:lvl w:ilvl="0" w:tplc="041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301D2B"/>
    <w:multiLevelType w:val="multilevel"/>
    <w:tmpl w:val="C7F219B2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1134" w:hanging="85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0" w:hanging="1133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68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835" w:hanging="141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402" w:hanging="170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2551"/>
      </w:pPr>
      <w:rPr>
        <w:rFonts w:hint="default"/>
      </w:rPr>
    </w:lvl>
  </w:abstractNum>
  <w:abstractNum w:abstractNumId="15" w15:restartNumberingAfterBreak="0">
    <w:nsid w:val="562F13B9"/>
    <w:multiLevelType w:val="multilevel"/>
    <w:tmpl w:val="98F43FEA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Roman"/>
      <w:lvlText w:val="%2"/>
      <w:lvlJc w:val="left"/>
      <w:pPr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611721"/>
    <w:multiLevelType w:val="hybridMultilevel"/>
    <w:tmpl w:val="8E42DF06"/>
    <w:lvl w:ilvl="0" w:tplc="041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7F06F8"/>
    <w:multiLevelType w:val="multilevel"/>
    <w:tmpl w:val="0EA881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A0369D"/>
    <w:multiLevelType w:val="multilevel"/>
    <w:tmpl w:val="CB62F828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EA744D5"/>
    <w:multiLevelType w:val="multilevel"/>
    <w:tmpl w:val="E5F8EEDC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1C63C9"/>
    <w:multiLevelType w:val="hybridMultilevel"/>
    <w:tmpl w:val="D0943B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C78B4"/>
    <w:multiLevelType w:val="multilevel"/>
    <w:tmpl w:val="C07865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E0E2894"/>
    <w:multiLevelType w:val="multilevel"/>
    <w:tmpl w:val="175C8A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0"/>
  </w:num>
  <w:num w:numId="5">
    <w:abstractNumId w:val="15"/>
  </w:num>
  <w:num w:numId="6">
    <w:abstractNumId w:val="6"/>
  </w:num>
  <w:num w:numId="7">
    <w:abstractNumId w:val="2"/>
  </w:num>
  <w:num w:numId="8">
    <w:abstractNumId w:val="3"/>
  </w:num>
  <w:num w:numId="9">
    <w:abstractNumId w:val="11"/>
  </w:num>
  <w:num w:numId="10">
    <w:abstractNumId w:val="1"/>
  </w:num>
  <w:num w:numId="11">
    <w:abstractNumId w:val="13"/>
  </w:num>
  <w:num w:numId="12">
    <w:abstractNumId w:val="17"/>
  </w:num>
  <w:num w:numId="13">
    <w:abstractNumId w:val="8"/>
  </w:num>
  <w:num w:numId="14">
    <w:abstractNumId w:val="16"/>
  </w:num>
  <w:num w:numId="15">
    <w:abstractNumId w:val="12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9"/>
  </w:num>
  <w:num w:numId="26">
    <w:abstractNumId w:val="7"/>
  </w:num>
  <w:num w:numId="27">
    <w:abstractNumId w:val="14"/>
  </w:num>
  <w:num w:numId="28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isplayBackgroundShape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65"/>
    <w:rsid w:val="00000271"/>
    <w:rsid w:val="0000128E"/>
    <w:rsid w:val="00001E18"/>
    <w:rsid w:val="000030F9"/>
    <w:rsid w:val="00005C06"/>
    <w:rsid w:val="00007138"/>
    <w:rsid w:val="00007228"/>
    <w:rsid w:val="00007FFA"/>
    <w:rsid w:val="0001300E"/>
    <w:rsid w:val="000130A1"/>
    <w:rsid w:val="000177E9"/>
    <w:rsid w:val="000226CD"/>
    <w:rsid w:val="0002428C"/>
    <w:rsid w:val="00024507"/>
    <w:rsid w:val="00024B9F"/>
    <w:rsid w:val="0002645C"/>
    <w:rsid w:val="00031A6C"/>
    <w:rsid w:val="00036DF5"/>
    <w:rsid w:val="0003755F"/>
    <w:rsid w:val="00037962"/>
    <w:rsid w:val="0004270E"/>
    <w:rsid w:val="00043C87"/>
    <w:rsid w:val="000458B9"/>
    <w:rsid w:val="00045E16"/>
    <w:rsid w:val="00047155"/>
    <w:rsid w:val="000475E8"/>
    <w:rsid w:val="00051202"/>
    <w:rsid w:val="0005159D"/>
    <w:rsid w:val="0005176E"/>
    <w:rsid w:val="000518A5"/>
    <w:rsid w:val="00052928"/>
    <w:rsid w:val="00053F99"/>
    <w:rsid w:val="000578E8"/>
    <w:rsid w:val="00065B15"/>
    <w:rsid w:val="00073423"/>
    <w:rsid w:val="00073688"/>
    <w:rsid w:val="00073CB4"/>
    <w:rsid w:val="00073E48"/>
    <w:rsid w:val="00074FEA"/>
    <w:rsid w:val="000769DE"/>
    <w:rsid w:val="00077B89"/>
    <w:rsid w:val="00077E2E"/>
    <w:rsid w:val="00086AD2"/>
    <w:rsid w:val="0009041D"/>
    <w:rsid w:val="00090A29"/>
    <w:rsid w:val="00092B33"/>
    <w:rsid w:val="00092E4B"/>
    <w:rsid w:val="00093662"/>
    <w:rsid w:val="00097BC0"/>
    <w:rsid w:val="000A0A41"/>
    <w:rsid w:val="000A1DB6"/>
    <w:rsid w:val="000A2A08"/>
    <w:rsid w:val="000A512D"/>
    <w:rsid w:val="000A546F"/>
    <w:rsid w:val="000A7CCA"/>
    <w:rsid w:val="000B129F"/>
    <w:rsid w:val="000B343A"/>
    <w:rsid w:val="000B38AD"/>
    <w:rsid w:val="000B6D20"/>
    <w:rsid w:val="000C16BF"/>
    <w:rsid w:val="000C1D3D"/>
    <w:rsid w:val="000C3E0E"/>
    <w:rsid w:val="000C443A"/>
    <w:rsid w:val="000D20D7"/>
    <w:rsid w:val="000D3A68"/>
    <w:rsid w:val="000D5C70"/>
    <w:rsid w:val="000D61BB"/>
    <w:rsid w:val="000E0857"/>
    <w:rsid w:val="000E311B"/>
    <w:rsid w:val="000E55B2"/>
    <w:rsid w:val="000E5B62"/>
    <w:rsid w:val="000E65EA"/>
    <w:rsid w:val="000E7BEF"/>
    <w:rsid w:val="000E7CF6"/>
    <w:rsid w:val="000F15DE"/>
    <w:rsid w:val="000F2B32"/>
    <w:rsid w:val="000F3344"/>
    <w:rsid w:val="000F6492"/>
    <w:rsid w:val="00102B59"/>
    <w:rsid w:val="00103D5E"/>
    <w:rsid w:val="00106E80"/>
    <w:rsid w:val="00113D82"/>
    <w:rsid w:val="00117617"/>
    <w:rsid w:val="0012155D"/>
    <w:rsid w:val="00121B89"/>
    <w:rsid w:val="001236FB"/>
    <w:rsid w:val="00125A42"/>
    <w:rsid w:val="0012601C"/>
    <w:rsid w:val="00131E19"/>
    <w:rsid w:val="0013358C"/>
    <w:rsid w:val="00133781"/>
    <w:rsid w:val="00135EB6"/>
    <w:rsid w:val="0013695F"/>
    <w:rsid w:val="00136B34"/>
    <w:rsid w:val="00141D32"/>
    <w:rsid w:val="00142896"/>
    <w:rsid w:val="001460BC"/>
    <w:rsid w:val="00150B6C"/>
    <w:rsid w:val="00150D84"/>
    <w:rsid w:val="00154F99"/>
    <w:rsid w:val="00155856"/>
    <w:rsid w:val="00157E2C"/>
    <w:rsid w:val="00161275"/>
    <w:rsid w:val="00161788"/>
    <w:rsid w:val="001640E8"/>
    <w:rsid w:val="0016681F"/>
    <w:rsid w:val="0016691F"/>
    <w:rsid w:val="00166BE8"/>
    <w:rsid w:val="0016787A"/>
    <w:rsid w:val="00170DB7"/>
    <w:rsid w:val="00174725"/>
    <w:rsid w:val="001748CA"/>
    <w:rsid w:val="00175E6D"/>
    <w:rsid w:val="00176313"/>
    <w:rsid w:val="00180564"/>
    <w:rsid w:val="00185F29"/>
    <w:rsid w:val="001861DF"/>
    <w:rsid w:val="00186CB1"/>
    <w:rsid w:val="00186D83"/>
    <w:rsid w:val="001909C0"/>
    <w:rsid w:val="00190C43"/>
    <w:rsid w:val="00190D71"/>
    <w:rsid w:val="00194E10"/>
    <w:rsid w:val="00195026"/>
    <w:rsid w:val="0019534A"/>
    <w:rsid w:val="00195A6F"/>
    <w:rsid w:val="00196BF2"/>
    <w:rsid w:val="001971BC"/>
    <w:rsid w:val="00197E0C"/>
    <w:rsid w:val="001A0C87"/>
    <w:rsid w:val="001A2E75"/>
    <w:rsid w:val="001A46C7"/>
    <w:rsid w:val="001A7916"/>
    <w:rsid w:val="001B03FC"/>
    <w:rsid w:val="001B0469"/>
    <w:rsid w:val="001B1011"/>
    <w:rsid w:val="001B370C"/>
    <w:rsid w:val="001B42CA"/>
    <w:rsid w:val="001B4708"/>
    <w:rsid w:val="001B55F0"/>
    <w:rsid w:val="001B6F1B"/>
    <w:rsid w:val="001B7DA7"/>
    <w:rsid w:val="001C10C6"/>
    <w:rsid w:val="001C33AD"/>
    <w:rsid w:val="001C3F59"/>
    <w:rsid w:val="001C4040"/>
    <w:rsid w:val="001D0660"/>
    <w:rsid w:val="001E032D"/>
    <w:rsid w:val="001E0CA0"/>
    <w:rsid w:val="001E37E5"/>
    <w:rsid w:val="001F1004"/>
    <w:rsid w:val="001F1614"/>
    <w:rsid w:val="001F5D0B"/>
    <w:rsid w:val="001F6893"/>
    <w:rsid w:val="0020291C"/>
    <w:rsid w:val="00205DF2"/>
    <w:rsid w:val="00206BC1"/>
    <w:rsid w:val="00206D90"/>
    <w:rsid w:val="00210278"/>
    <w:rsid w:val="00210F9C"/>
    <w:rsid w:val="00212D19"/>
    <w:rsid w:val="00213781"/>
    <w:rsid w:val="0021566F"/>
    <w:rsid w:val="00215869"/>
    <w:rsid w:val="002162C1"/>
    <w:rsid w:val="00216C27"/>
    <w:rsid w:val="00216FBF"/>
    <w:rsid w:val="00221465"/>
    <w:rsid w:val="00223354"/>
    <w:rsid w:val="00224B1C"/>
    <w:rsid w:val="002261FD"/>
    <w:rsid w:val="002304D2"/>
    <w:rsid w:val="00231AA2"/>
    <w:rsid w:val="00233A31"/>
    <w:rsid w:val="00235398"/>
    <w:rsid w:val="00235F7F"/>
    <w:rsid w:val="00240060"/>
    <w:rsid w:val="0024376D"/>
    <w:rsid w:val="00246077"/>
    <w:rsid w:val="00250398"/>
    <w:rsid w:val="002506E7"/>
    <w:rsid w:val="00253788"/>
    <w:rsid w:val="00255023"/>
    <w:rsid w:val="00255378"/>
    <w:rsid w:val="00256E06"/>
    <w:rsid w:val="0025753F"/>
    <w:rsid w:val="00260212"/>
    <w:rsid w:val="00266B74"/>
    <w:rsid w:val="00270604"/>
    <w:rsid w:val="00275937"/>
    <w:rsid w:val="00276834"/>
    <w:rsid w:val="00277D51"/>
    <w:rsid w:val="0028038D"/>
    <w:rsid w:val="00286E1D"/>
    <w:rsid w:val="00287C29"/>
    <w:rsid w:val="00292FE2"/>
    <w:rsid w:val="00294EFF"/>
    <w:rsid w:val="002A1859"/>
    <w:rsid w:val="002A2230"/>
    <w:rsid w:val="002A3132"/>
    <w:rsid w:val="002A5B74"/>
    <w:rsid w:val="002A756C"/>
    <w:rsid w:val="002A7706"/>
    <w:rsid w:val="002B080F"/>
    <w:rsid w:val="002B43E8"/>
    <w:rsid w:val="002B68F0"/>
    <w:rsid w:val="002B6DF8"/>
    <w:rsid w:val="002C0514"/>
    <w:rsid w:val="002C715F"/>
    <w:rsid w:val="002D2D82"/>
    <w:rsid w:val="002D39F4"/>
    <w:rsid w:val="002D7970"/>
    <w:rsid w:val="002E02D5"/>
    <w:rsid w:val="002E21AA"/>
    <w:rsid w:val="002E728F"/>
    <w:rsid w:val="002F0A32"/>
    <w:rsid w:val="002F184E"/>
    <w:rsid w:val="002F1C7D"/>
    <w:rsid w:val="002F20F1"/>
    <w:rsid w:val="002F3842"/>
    <w:rsid w:val="002F3E9A"/>
    <w:rsid w:val="002F5388"/>
    <w:rsid w:val="002F6500"/>
    <w:rsid w:val="002F7B4B"/>
    <w:rsid w:val="0030102F"/>
    <w:rsid w:val="00310DD1"/>
    <w:rsid w:val="003127ED"/>
    <w:rsid w:val="00313F7E"/>
    <w:rsid w:val="00315778"/>
    <w:rsid w:val="003173EE"/>
    <w:rsid w:val="00317BD8"/>
    <w:rsid w:val="0032036B"/>
    <w:rsid w:val="00321168"/>
    <w:rsid w:val="00321D1F"/>
    <w:rsid w:val="00323273"/>
    <w:rsid w:val="0032743E"/>
    <w:rsid w:val="003279EE"/>
    <w:rsid w:val="00327B73"/>
    <w:rsid w:val="00334519"/>
    <w:rsid w:val="003362DA"/>
    <w:rsid w:val="00336EB0"/>
    <w:rsid w:val="003372D0"/>
    <w:rsid w:val="00340F5D"/>
    <w:rsid w:val="003439E6"/>
    <w:rsid w:val="003448F6"/>
    <w:rsid w:val="00346A51"/>
    <w:rsid w:val="0034774F"/>
    <w:rsid w:val="00350828"/>
    <w:rsid w:val="00353700"/>
    <w:rsid w:val="00354D1E"/>
    <w:rsid w:val="00361287"/>
    <w:rsid w:val="0036193B"/>
    <w:rsid w:val="003636B0"/>
    <w:rsid w:val="00363D6D"/>
    <w:rsid w:val="003673F7"/>
    <w:rsid w:val="00371CD5"/>
    <w:rsid w:val="00372157"/>
    <w:rsid w:val="00374B73"/>
    <w:rsid w:val="00380AD6"/>
    <w:rsid w:val="0038333F"/>
    <w:rsid w:val="00383A33"/>
    <w:rsid w:val="003874AB"/>
    <w:rsid w:val="0038798F"/>
    <w:rsid w:val="00393078"/>
    <w:rsid w:val="00393A44"/>
    <w:rsid w:val="0039454C"/>
    <w:rsid w:val="003A1081"/>
    <w:rsid w:val="003A2367"/>
    <w:rsid w:val="003A2EB8"/>
    <w:rsid w:val="003A3278"/>
    <w:rsid w:val="003A579F"/>
    <w:rsid w:val="003B2835"/>
    <w:rsid w:val="003B2B98"/>
    <w:rsid w:val="003B4BA1"/>
    <w:rsid w:val="003B6280"/>
    <w:rsid w:val="003B714A"/>
    <w:rsid w:val="003C14BD"/>
    <w:rsid w:val="003C1AA3"/>
    <w:rsid w:val="003C291E"/>
    <w:rsid w:val="003C65C1"/>
    <w:rsid w:val="003D1EC7"/>
    <w:rsid w:val="003D53C1"/>
    <w:rsid w:val="003E21E0"/>
    <w:rsid w:val="003E7850"/>
    <w:rsid w:val="003E798D"/>
    <w:rsid w:val="003F0CAF"/>
    <w:rsid w:val="003F2214"/>
    <w:rsid w:val="003F2D19"/>
    <w:rsid w:val="003F33D6"/>
    <w:rsid w:val="003F4E0D"/>
    <w:rsid w:val="00400CF6"/>
    <w:rsid w:val="00402F6A"/>
    <w:rsid w:val="00403B2E"/>
    <w:rsid w:val="0040699F"/>
    <w:rsid w:val="00406C8B"/>
    <w:rsid w:val="0040712C"/>
    <w:rsid w:val="00413F11"/>
    <w:rsid w:val="00414E38"/>
    <w:rsid w:val="00416076"/>
    <w:rsid w:val="00416EE9"/>
    <w:rsid w:val="00421897"/>
    <w:rsid w:val="00424AF6"/>
    <w:rsid w:val="004366EF"/>
    <w:rsid w:val="00436707"/>
    <w:rsid w:val="00440309"/>
    <w:rsid w:val="00444002"/>
    <w:rsid w:val="00445AC7"/>
    <w:rsid w:val="00447B79"/>
    <w:rsid w:val="004501E4"/>
    <w:rsid w:val="00450315"/>
    <w:rsid w:val="00450858"/>
    <w:rsid w:val="004509D5"/>
    <w:rsid w:val="004524E0"/>
    <w:rsid w:val="00452DDB"/>
    <w:rsid w:val="00452FCF"/>
    <w:rsid w:val="00453669"/>
    <w:rsid w:val="00456A11"/>
    <w:rsid w:val="00457D2B"/>
    <w:rsid w:val="00460BF2"/>
    <w:rsid w:val="004626C9"/>
    <w:rsid w:val="00467E65"/>
    <w:rsid w:val="004720EE"/>
    <w:rsid w:val="00472B4E"/>
    <w:rsid w:val="00474203"/>
    <w:rsid w:val="00474B24"/>
    <w:rsid w:val="00475787"/>
    <w:rsid w:val="00475929"/>
    <w:rsid w:val="00475AFF"/>
    <w:rsid w:val="0047704E"/>
    <w:rsid w:val="00482FFA"/>
    <w:rsid w:val="00483AE5"/>
    <w:rsid w:val="00484B5C"/>
    <w:rsid w:val="004863C0"/>
    <w:rsid w:val="00486D28"/>
    <w:rsid w:val="004901A6"/>
    <w:rsid w:val="00490691"/>
    <w:rsid w:val="00492435"/>
    <w:rsid w:val="00493256"/>
    <w:rsid w:val="00494015"/>
    <w:rsid w:val="004A0A80"/>
    <w:rsid w:val="004A113F"/>
    <w:rsid w:val="004A4DCA"/>
    <w:rsid w:val="004A686E"/>
    <w:rsid w:val="004B1131"/>
    <w:rsid w:val="004B2A04"/>
    <w:rsid w:val="004B3081"/>
    <w:rsid w:val="004B7CF9"/>
    <w:rsid w:val="004C39FF"/>
    <w:rsid w:val="004C5230"/>
    <w:rsid w:val="004C5830"/>
    <w:rsid w:val="004C5F16"/>
    <w:rsid w:val="004D07D8"/>
    <w:rsid w:val="004D26A6"/>
    <w:rsid w:val="004D494C"/>
    <w:rsid w:val="004E0738"/>
    <w:rsid w:val="004E1EFE"/>
    <w:rsid w:val="004E2BBA"/>
    <w:rsid w:val="004E404E"/>
    <w:rsid w:val="004E4BFA"/>
    <w:rsid w:val="004E5122"/>
    <w:rsid w:val="004F399D"/>
    <w:rsid w:val="004F533D"/>
    <w:rsid w:val="004F7B10"/>
    <w:rsid w:val="005014E3"/>
    <w:rsid w:val="0050405A"/>
    <w:rsid w:val="00505F2D"/>
    <w:rsid w:val="00511B8E"/>
    <w:rsid w:val="00512A96"/>
    <w:rsid w:val="005149D0"/>
    <w:rsid w:val="00514CFC"/>
    <w:rsid w:val="0051525D"/>
    <w:rsid w:val="0051537E"/>
    <w:rsid w:val="0051538B"/>
    <w:rsid w:val="00516AE9"/>
    <w:rsid w:val="005176D0"/>
    <w:rsid w:val="005210DF"/>
    <w:rsid w:val="005233A0"/>
    <w:rsid w:val="00524BCC"/>
    <w:rsid w:val="00526A0C"/>
    <w:rsid w:val="005337E2"/>
    <w:rsid w:val="005367CF"/>
    <w:rsid w:val="00536889"/>
    <w:rsid w:val="00541339"/>
    <w:rsid w:val="005419BC"/>
    <w:rsid w:val="00542483"/>
    <w:rsid w:val="00543B01"/>
    <w:rsid w:val="00551041"/>
    <w:rsid w:val="0055179D"/>
    <w:rsid w:val="00553AF1"/>
    <w:rsid w:val="00554AD7"/>
    <w:rsid w:val="00555FB0"/>
    <w:rsid w:val="00557406"/>
    <w:rsid w:val="00563ACC"/>
    <w:rsid w:val="00572B19"/>
    <w:rsid w:val="00575185"/>
    <w:rsid w:val="00582000"/>
    <w:rsid w:val="00582494"/>
    <w:rsid w:val="005830BE"/>
    <w:rsid w:val="00585454"/>
    <w:rsid w:val="00585AF5"/>
    <w:rsid w:val="00586EDB"/>
    <w:rsid w:val="0059334A"/>
    <w:rsid w:val="00593C2D"/>
    <w:rsid w:val="00594886"/>
    <w:rsid w:val="00595797"/>
    <w:rsid w:val="00595C09"/>
    <w:rsid w:val="00596402"/>
    <w:rsid w:val="005971A8"/>
    <w:rsid w:val="00597FE4"/>
    <w:rsid w:val="005A1867"/>
    <w:rsid w:val="005A3647"/>
    <w:rsid w:val="005A43A1"/>
    <w:rsid w:val="005A61B2"/>
    <w:rsid w:val="005B5DD7"/>
    <w:rsid w:val="005C1232"/>
    <w:rsid w:val="005C60E6"/>
    <w:rsid w:val="005C6258"/>
    <w:rsid w:val="005D2D7B"/>
    <w:rsid w:val="005D2E96"/>
    <w:rsid w:val="005D40A7"/>
    <w:rsid w:val="005D5153"/>
    <w:rsid w:val="005D548D"/>
    <w:rsid w:val="005E2432"/>
    <w:rsid w:val="005E26D4"/>
    <w:rsid w:val="005E407D"/>
    <w:rsid w:val="005E7F7A"/>
    <w:rsid w:val="005F2477"/>
    <w:rsid w:val="005F32B3"/>
    <w:rsid w:val="005F3AAB"/>
    <w:rsid w:val="005F4039"/>
    <w:rsid w:val="005F420B"/>
    <w:rsid w:val="005F732B"/>
    <w:rsid w:val="00600040"/>
    <w:rsid w:val="006017CA"/>
    <w:rsid w:val="00601B7D"/>
    <w:rsid w:val="00605C9B"/>
    <w:rsid w:val="00606DD0"/>
    <w:rsid w:val="006131D4"/>
    <w:rsid w:val="00614431"/>
    <w:rsid w:val="006156F5"/>
    <w:rsid w:val="00617191"/>
    <w:rsid w:val="006203FC"/>
    <w:rsid w:val="0062232C"/>
    <w:rsid w:val="0062552F"/>
    <w:rsid w:val="00627C58"/>
    <w:rsid w:val="006305E5"/>
    <w:rsid w:val="00630BE2"/>
    <w:rsid w:val="0063207B"/>
    <w:rsid w:val="006346E0"/>
    <w:rsid w:val="00635472"/>
    <w:rsid w:val="00635E8C"/>
    <w:rsid w:val="0063732D"/>
    <w:rsid w:val="00637D9C"/>
    <w:rsid w:val="00640D98"/>
    <w:rsid w:val="00641CFD"/>
    <w:rsid w:val="006429D8"/>
    <w:rsid w:val="006445BE"/>
    <w:rsid w:val="00644EA6"/>
    <w:rsid w:val="0064548B"/>
    <w:rsid w:val="006476F6"/>
    <w:rsid w:val="006506CA"/>
    <w:rsid w:val="00652E76"/>
    <w:rsid w:val="00652E82"/>
    <w:rsid w:val="006531E5"/>
    <w:rsid w:val="00653248"/>
    <w:rsid w:val="00654C0D"/>
    <w:rsid w:val="00654D5C"/>
    <w:rsid w:val="00655379"/>
    <w:rsid w:val="00655932"/>
    <w:rsid w:val="00656434"/>
    <w:rsid w:val="00661DE8"/>
    <w:rsid w:val="0066236E"/>
    <w:rsid w:val="0066348D"/>
    <w:rsid w:val="006646D4"/>
    <w:rsid w:val="00666F42"/>
    <w:rsid w:val="006716BA"/>
    <w:rsid w:val="00672825"/>
    <w:rsid w:val="00673451"/>
    <w:rsid w:val="00674D4B"/>
    <w:rsid w:val="0067587D"/>
    <w:rsid w:val="006762EA"/>
    <w:rsid w:val="00677ACE"/>
    <w:rsid w:val="00677DFB"/>
    <w:rsid w:val="00680FCF"/>
    <w:rsid w:val="00687068"/>
    <w:rsid w:val="00687D87"/>
    <w:rsid w:val="00690256"/>
    <w:rsid w:val="00690D5D"/>
    <w:rsid w:val="006926EF"/>
    <w:rsid w:val="00693F3F"/>
    <w:rsid w:val="00694503"/>
    <w:rsid w:val="00695EC4"/>
    <w:rsid w:val="006A141A"/>
    <w:rsid w:val="006A1AF5"/>
    <w:rsid w:val="006A1FBC"/>
    <w:rsid w:val="006A2AD9"/>
    <w:rsid w:val="006A5A2F"/>
    <w:rsid w:val="006B08B6"/>
    <w:rsid w:val="006B47BF"/>
    <w:rsid w:val="006B604D"/>
    <w:rsid w:val="006B6902"/>
    <w:rsid w:val="006B7088"/>
    <w:rsid w:val="006C2049"/>
    <w:rsid w:val="006C2561"/>
    <w:rsid w:val="006C4279"/>
    <w:rsid w:val="006C7753"/>
    <w:rsid w:val="006D03BF"/>
    <w:rsid w:val="006D14C5"/>
    <w:rsid w:val="006D5C84"/>
    <w:rsid w:val="006D72F1"/>
    <w:rsid w:val="006E2655"/>
    <w:rsid w:val="006E26E3"/>
    <w:rsid w:val="006E3E61"/>
    <w:rsid w:val="006E6685"/>
    <w:rsid w:val="006F0463"/>
    <w:rsid w:val="006F3C9D"/>
    <w:rsid w:val="006F4A99"/>
    <w:rsid w:val="006F79ED"/>
    <w:rsid w:val="007000BD"/>
    <w:rsid w:val="00701694"/>
    <w:rsid w:val="00706665"/>
    <w:rsid w:val="00710EE2"/>
    <w:rsid w:val="00711EA1"/>
    <w:rsid w:val="00713240"/>
    <w:rsid w:val="00714FFA"/>
    <w:rsid w:val="00715F51"/>
    <w:rsid w:val="0071614B"/>
    <w:rsid w:val="007172D3"/>
    <w:rsid w:val="00720492"/>
    <w:rsid w:val="00722DF8"/>
    <w:rsid w:val="007250AB"/>
    <w:rsid w:val="00725D8A"/>
    <w:rsid w:val="00725FD7"/>
    <w:rsid w:val="0072617A"/>
    <w:rsid w:val="00730178"/>
    <w:rsid w:val="0073046C"/>
    <w:rsid w:val="00730AF6"/>
    <w:rsid w:val="0073213F"/>
    <w:rsid w:val="0073437F"/>
    <w:rsid w:val="007355A2"/>
    <w:rsid w:val="007407E7"/>
    <w:rsid w:val="00740B67"/>
    <w:rsid w:val="00742DD5"/>
    <w:rsid w:val="00745335"/>
    <w:rsid w:val="007470BA"/>
    <w:rsid w:val="00750B43"/>
    <w:rsid w:val="00750F13"/>
    <w:rsid w:val="007511F8"/>
    <w:rsid w:val="00751921"/>
    <w:rsid w:val="00752205"/>
    <w:rsid w:val="00755D67"/>
    <w:rsid w:val="007565B6"/>
    <w:rsid w:val="00760F38"/>
    <w:rsid w:val="0076444A"/>
    <w:rsid w:val="00765854"/>
    <w:rsid w:val="00765E9A"/>
    <w:rsid w:val="0077194A"/>
    <w:rsid w:val="00772FB7"/>
    <w:rsid w:val="0077572E"/>
    <w:rsid w:val="00776621"/>
    <w:rsid w:val="007820CC"/>
    <w:rsid w:val="00784633"/>
    <w:rsid w:val="0078499F"/>
    <w:rsid w:val="00784E8A"/>
    <w:rsid w:val="00785FCF"/>
    <w:rsid w:val="00790A88"/>
    <w:rsid w:val="00791228"/>
    <w:rsid w:val="007913EC"/>
    <w:rsid w:val="00791D86"/>
    <w:rsid w:val="00792B2E"/>
    <w:rsid w:val="00794CBB"/>
    <w:rsid w:val="00794E42"/>
    <w:rsid w:val="007961B6"/>
    <w:rsid w:val="00796567"/>
    <w:rsid w:val="00797D83"/>
    <w:rsid w:val="007A1CCB"/>
    <w:rsid w:val="007A3DFC"/>
    <w:rsid w:val="007A538F"/>
    <w:rsid w:val="007A6022"/>
    <w:rsid w:val="007A7042"/>
    <w:rsid w:val="007A77E3"/>
    <w:rsid w:val="007A7FF5"/>
    <w:rsid w:val="007B02A2"/>
    <w:rsid w:val="007B052A"/>
    <w:rsid w:val="007B1974"/>
    <w:rsid w:val="007B2F60"/>
    <w:rsid w:val="007B5A0E"/>
    <w:rsid w:val="007C4770"/>
    <w:rsid w:val="007C52C6"/>
    <w:rsid w:val="007C628A"/>
    <w:rsid w:val="007C70A1"/>
    <w:rsid w:val="007D1BEC"/>
    <w:rsid w:val="007D680C"/>
    <w:rsid w:val="007E4122"/>
    <w:rsid w:val="007E5782"/>
    <w:rsid w:val="007E7C6A"/>
    <w:rsid w:val="007F02D0"/>
    <w:rsid w:val="007F1902"/>
    <w:rsid w:val="007F1BD7"/>
    <w:rsid w:val="007F24E5"/>
    <w:rsid w:val="007F41FD"/>
    <w:rsid w:val="007F4612"/>
    <w:rsid w:val="007F5066"/>
    <w:rsid w:val="0080076E"/>
    <w:rsid w:val="00800E40"/>
    <w:rsid w:val="00801357"/>
    <w:rsid w:val="00803120"/>
    <w:rsid w:val="00803454"/>
    <w:rsid w:val="00806380"/>
    <w:rsid w:val="008103F3"/>
    <w:rsid w:val="00815626"/>
    <w:rsid w:val="008170D3"/>
    <w:rsid w:val="00817303"/>
    <w:rsid w:val="00817A96"/>
    <w:rsid w:val="00821998"/>
    <w:rsid w:val="0082222E"/>
    <w:rsid w:val="00823826"/>
    <w:rsid w:val="00823A89"/>
    <w:rsid w:val="00823E40"/>
    <w:rsid w:val="008256B1"/>
    <w:rsid w:val="00827118"/>
    <w:rsid w:val="008311AE"/>
    <w:rsid w:val="00836E7E"/>
    <w:rsid w:val="008379D2"/>
    <w:rsid w:val="00840A08"/>
    <w:rsid w:val="00841394"/>
    <w:rsid w:val="00841416"/>
    <w:rsid w:val="008464CE"/>
    <w:rsid w:val="00846CB4"/>
    <w:rsid w:val="0084781C"/>
    <w:rsid w:val="00853664"/>
    <w:rsid w:val="0085470E"/>
    <w:rsid w:val="00855959"/>
    <w:rsid w:val="00856089"/>
    <w:rsid w:val="0085663C"/>
    <w:rsid w:val="00857718"/>
    <w:rsid w:val="008621F4"/>
    <w:rsid w:val="008666B3"/>
    <w:rsid w:val="00867C00"/>
    <w:rsid w:val="00871B48"/>
    <w:rsid w:val="008738AF"/>
    <w:rsid w:val="0087655A"/>
    <w:rsid w:val="00880AB3"/>
    <w:rsid w:val="008816D2"/>
    <w:rsid w:val="00881890"/>
    <w:rsid w:val="008874DB"/>
    <w:rsid w:val="008879F1"/>
    <w:rsid w:val="00887C49"/>
    <w:rsid w:val="008919AA"/>
    <w:rsid w:val="008923E5"/>
    <w:rsid w:val="00893DC0"/>
    <w:rsid w:val="008967BB"/>
    <w:rsid w:val="008973D3"/>
    <w:rsid w:val="008A3C13"/>
    <w:rsid w:val="008A4124"/>
    <w:rsid w:val="008A6980"/>
    <w:rsid w:val="008B10A9"/>
    <w:rsid w:val="008B4C2B"/>
    <w:rsid w:val="008B69C0"/>
    <w:rsid w:val="008B6BF0"/>
    <w:rsid w:val="008C1E60"/>
    <w:rsid w:val="008C29B8"/>
    <w:rsid w:val="008C2F53"/>
    <w:rsid w:val="008C3607"/>
    <w:rsid w:val="008C360B"/>
    <w:rsid w:val="008C4B2D"/>
    <w:rsid w:val="008C50CC"/>
    <w:rsid w:val="008C708E"/>
    <w:rsid w:val="008D0575"/>
    <w:rsid w:val="008D116B"/>
    <w:rsid w:val="008D192B"/>
    <w:rsid w:val="008D2927"/>
    <w:rsid w:val="008D2C49"/>
    <w:rsid w:val="008D4912"/>
    <w:rsid w:val="008D4D53"/>
    <w:rsid w:val="008E1F5E"/>
    <w:rsid w:val="008E2FCB"/>
    <w:rsid w:val="008E5E34"/>
    <w:rsid w:val="008E6F16"/>
    <w:rsid w:val="008F0881"/>
    <w:rsid w:val="008F0A07"/>
    <w:rsid w:val="008F4F84"/>
    <w:rsid w:val="00902D10"/>
    <w:rsid w:val="00906CA3"/>
    <w:rsid w:val="009116D7"/>
    <w:rsid w:val="0091502F"/>
    <w:rsid w:val="0091672A"/>
    <w:rsid w:val="00920AE2"/>
    <w:rsid w:val="009235C2"/>
    <w:rsid w:val="00932563"/>
    <w:rsid w:val="00933BA5"/>
    <w:rsid w:val="00934EAD"/>
    <w:rsid w:val="00941BAE"/>
    <w:rsid w:val="00945366"/>
    <w:rsid w:val="00946BF4"/>
    <w:rsid w:val="00947041"/>
    <w:rsid w:val="00956FCD"/>
    <w:rsid w:val="009610E9"/>
    <w:rsid w:val="009619E8"/>
    <w:rsid w:val="00961C96"/>
    <w:rsid w:val="00962055"/>
    <w:rsid w:val="00962A63"/>
    <w:rsid w:val="00962C8F"/>
    <w:rsid w:val="00963576"/>
    <w:rsid w:val="0096416F"/>
    <w:rsid w:val="00964C88"/>
    <w:rsid w:val="00965BAC"/>
    <w:rsid w:val="00971948"/>
    <w:rsid w:val="00972A42"/>
    <w:rsid w:val="00975DEF"/>
    <w:rsid w:val="00980735"/>
    <w:rsid w:val="00982F40"/>
    <w:rsid w:val="009835F2"/>
    <w:rsid w:val="009853F8"/>
    <w:rsid w:val="00985995"/>
    <w:rsid w:val="009859D1"/>
    <w:rsid w:val="00987C1D"/>
    <w:rsid w:val="00993FFF"/>
    <w:rsid w:val="00996028"/>
    <w:rsid w:val="0099699E"/>
    <w:rsid w:val="009A0F9F"/>
    <w:rsid w:val="009A63CA"/>
    <w:rsid w:val="009A6552"/>
    <w:rsid w:val="009A6599"/>
    <w:rsid w:val="009B18C6"/>
    <w:rsid w:val="009B2F40"/>
    <w:rsid w:val="009B5692"/>
    <w:rsid w:val="009B59CA"/>
    <w:rsid w:val="009B5F9A"/>
    <w:rsid w:val="009B7125"/>
    <w:rsid w:val="009C2655"/>
    <w:rsid w:val="009C2992"/>
    <w:rsid w:val="009C2A42"/>
    <w:rsid w:val="009C78A2"/>
    <w:rsid w:val="009D2DE3"/>
    <w:rsid w:val="009D5771"/>
    <w:rsid w:val="009D5CD4"/>
    <w:rsid w:val="009D7126"/>
    <w:rsid w:val="009E0867"/>
    <w:rsid w:val="009E3663"/>
    <w:rsid w:val="009E781C"/>
    <w:rsid w:val="009F1C2B"/>
    <w:rsid w:val="009F236D"/>
    <w:rsid w:val="009F303B"/>
    <w:rsid w:val="009F55C2"/>
    <w:rsid w:val="009F6D4D"/>
    <w:rsid w:val="009F77FD"/>
    <w:rsid w:val="009F7802"/>
    <w:rsid w:val="00A01660"/>
    <w:rsid w:val="00A01727"/>
    <w:rsid w:val="00A01990"/>
    <w:rsid w:val="00A02494"/>
    <w:rsid w:val="00A02CB4"/>
    <w:rsid w:val="00A0446F"/>
    <w:rsid w:val="00A06BD2"/>
    <w:rsid w:val="00A06E0A"/>
    <w:rsid w:val="00A072E2"/>
    <w:rsid w:val="00A075E2"/>
    <w:rsid w:val="00A14549"/>
    <w:rsid w:val="00A16B10"/>
    <w:rsid w:val="00A179F5"/>
    <w:rsid w:val="00A210FE"/>
    <w:rsid w:val="00A21A38"/>
    <w:rsid w:val="00A230CC"/>
    <w:rsid w:val="00A23648"/>
    <w:rsid w:val="00A275A6"/>
    <w:rsid w:val="00A30FC2"/>
    <w:rsid w:val="00A32073"/>
    <w:rsid w:val="00A34D86"/>
    <w:rsid w:val="00A3574A"/>
    <w:rsid w:val="00A35AE9"/>
    <w:rsid w:val="00A36301"/>
    <w:rsid w:val="00A37BFA"/>
    <w:rsid w:val="00A40894"/>
    <w:rsid w:val="00A410DD"/>
    <w:rsid w:val="00A42853"/>
    <w:rsid w:val="00A44A67"/>
    <w:rsid w:val="00A4592A"/>
    <w:rsid w:val="00A46373"/>
    <w:rsid w:val="00A47837"/>
    <w:rsid w:val="00A520A6"/>
    <w:rsid w:val="00A60034"/>
    <w:rsid w:val="00A64089"/>
    <w:rsid w:val="00A6606D"/>
    <w:rsid w:val="00A667D0"/>
    <w:rsid w:val="00A66F76"/>
    <w:rsid w:val="00A701A6"/>
    <w:rsid w:val="00A7194E"/>
    <w:rsid w:val="00A72228"/>
    <w:rsid w:val="00A74F72"/>
    <w:rsid w:val="00A750F5"/>
    <w:rsid w:val="00A755F6"/>
    <w:rsid w:val="00A80342"/>
    <w:rsid w:val="00A80C4B"/>
    <w:rsid w:val="00A81032"/>
    <w:rsid w:val="00A84FA4"/>
    <w:rsid w:val="00A854AA"/>
    <w:rsid w:val="00A86436"/>
    <w:rsid w:val="00A86512"/>
    <w:rsid w:val="00A86BBA"/>
    <w:rsid w:val="00A8705D"/>
    <w:rsid w:val="00A87684"/>
    <w:rsid w:val="00A905A4"/>
    <w:rsid w:val="00A92665"/>
    <w:rsid w:val="00A934FB"/>
    <w:rsid w:val="00A968E4"/>
    <w:rsid w:val="00AA0069"/>
    <w:rsid w:val="00AA095C"/>
    <w:rsid w:val="00AA0E03"/>
    <w:rsid w:val="00AA3453"/>
    <w:rsid w:val="00AA487A"/>
    <w:rsid w:val="00AA4E2F"/>
    <w:rsid w:val="00AA5D2F"/>
    <w:rsid w:val="00AA7C56"/>
    <w:rsid w:val="00AB0B17"/>
    <w:rsid w:val="00AB0DEF"/>
    <w:rsid w:val="00AB1CF8"/>
    <w:rsid w:val="00AB2570"/>
    <w:rsid w:val="00AB2E9D"/>
    <w:rsid w:val="00AB3C23"/>
    <w:rsid w:val="00AB6D76"/>
    <w:rsid w:val="00AB7072"/>
    <w:rsid w:val="00AB7985"/>
    <w:rsid w:val="00AC08BC"/>
    <w:rsid w:val="00AC5BC7"/>
    <w:rsid w:val="00AD0D00"/>
    <w:rsid w:val="00AD1A1A"/>
    <w:rsid w:val="00AD3BC5"/>
    <w:rsid w:val="00AD4A25"/>
    <w:rsid w:val="00AD4E1F"/>
    <w:rsid w:val="00AD65F8"/>
    <w:rsid w:val="00AD6E0F"/>
    <w:rsid w:val="00AD7019"/>
    <w:rsid w:val="00AD757D"/>
    <w:rsid w:val="00AE18A6"/>
    <w:rsid w:val="00AE2EB1"/>
    <w:rsid w:val="00AE310C"/>
    <w:rsid w:val="00AE49DF"/>
    <w:rsid w:val="00AE6C7A"/>
    <w:rsid w:val="00AE6F5E"/>
    <w:rsid w:val="00AE6F83"/>
    <w:rsid w:val="00AE7834"/>
    <w:rsid w:val="00AF574B"/>
    <w:rsid w:val="00AF6422"/>
    <w:rsid w:val="00B02361"/>
    <w:rsid w:val="00B02487"/>
    <w:rsid w:val="00B0335A"/>
    <w:rsid w:val="00B0376B"/>
    <w:rsid w:val="00B038C0"/>
    <w:rsid w:val="00B03FDC"/>
    <w:rsid w:val="00B04245"/>
    <w:rsid w:val="00B06A31"/>
    <w:rsid w:val="00B109F0"/>
    <w:rsid w:val="00B12021"/>
    <w:rsid w:val="00B144A3"/>
    <w:rsid w:val="00B1742A"/>
    <w:rsid w:val="00B2274F"/>
    <w:rsid w:val="00B24C32"/>
    <w:rsid w:val="00B260DF"/>
    <w:rsid w:val="00B303D0"/>
    <w:rsid w:val="00B3108E"/>
    <w:rsid w:val="00B312BD"/>
    <w:rsid w:val="00B36E17"/>
    <w:rsid w:val="00B37B88"/>
    <w:rsid w:val="00B40C7F"/>
    <w:rsid w:val="00B41A08"/>
    <w:rsid w:val="00B42A0A"/>
    <w:rsid w:val="00B51BE0"/>
    <w:rsid w:val="00B6032D"/>
    <w:rsid w:val="00B629D4"/>
    <w:rsid w:val="00B630CC"/>
    <w:rsid w:val="00B642B3"/>
    <w:rsid w:val="00B654D3"/>
    <w:rsid w:val="00B678D1"/>
    <w:rsid w:val="00B70C7C"/>
    <w:rsid w:val="00B7440D"/>
    <w:rsid w:val="00B74504"/>
    <w:rsid w:val="00B74A54"/>
    <w:rsid w:val="00B76028"/>
    <w:rsid w:val="00B76872"/>
    <w:rsid w:val="00B8110F"/>
    <w:rsid w:val="00B83C6E"/>
    <w:rsid w:val="00B86AC6"/>
    <w:rsid w:val="00B87CA4"/>
    <w:rsid w:val="00B96B02"/>
    <w:rsid w:val="00B97146"/>
    <w:rsid w:val="00B9716F"/>
    <w:rsid w:val="00BA1A22"/>
    <w:rsid w:val="00BA2C0C"/>
    <w:rsid w:val="00BA3442"/>
    <w:rsid w:val="00BA5463"/>
    <w:rsid w:val="00BA7BBE"/>
    <w:rsid w:val="00BB02B2"/>
    <w:rsid w:val="00BB7EE2"/>
    <w:rsid w:val="00BC06F9"/>
    <w:rsid w:val="00BC2107"/>
    <w:rsid w:val="00BC244A"/>
    <w:rsid w:val="00BC6AF1"/>
    <w:rsid w:val="00BC770B"/>
    <w:rsid w:val="00BD254F"/>
    <w:rsid w:val="00BD3FA4"/>
    <w:rsid w:val="00BD5CD4"/>
    <w:rsid w:val="00BD6E76"/>
    <w:rsid w:val="00BD761A"/>
    <w:rsid w:val="00BE2216"/>
    <w:rsid w:val="00BE2249"/>
    <w:rsid w:val="00BE4D7C"/>
    <w:rsid w:val="00BF1490"/>
    <w:rsid w:val="00BF6645"/>
    <w:rsid w:val="00BF755D"/>
    <w:rsid w:val="00C0091E"/>
    <w:rsid w:val="00C011EE"/>
    <w:rsid w:val="00C018C7"/>
    <w:rsid w:val="00C02C46"/>
    <w:rsid w:val="00C044D3"/>
    <w:rsid w:val="00C05033"/>
    <w:rsid w:val="00C111B9"/>
    <w:rsid w:val="00C11AF3"/>
    <w:rsid w:val="00C12E57"/>
    <w:rsid w:val="00C141AA"/>
    <w:rsid w:val="00C161D2"/>
    <w:rsid w:val="00C16605"/>
    <w:rsid w:val="00C16CCB"/>
    <w:rsid w:val="00C17B73"/>
    <w:rsid w:val="00C21CE8"/>
    <w:rsid w:val="00C24E7E"/>
    <w:rsid w:val="00C26968"/>
    <w:rsid w:val="00C277BE"/>
    <w:rsid w:val="00C306A3"/>
    <w:rsid w:val="00C329B3"/>
    <w:rsid w:val="00C3351D"/>
    <w:rsid w:val="00C33B86"/>
    <w:rsid w:val="00C4138E"/>
    <w:rsid w:val="00C476CD"/>
    <w:rsid w:val="00C503C1"/>
    <w:rsid w:val="00C53226"/>
    <w:rsid w:val="00C5694A"/>
    <w:rsid w:val="00C62D08"/>
    <w:rsid w:val="00C63052"/>
    <w:rsid w:val="00C63BE4"/>
    <w:rsid w:val="00C650B2"/>
    <w:rsid w:val="00C67788"/>
    <w:rsid w:val="00C67D9C"/>
    <w:rsid w:val="00C730EF"/>
    <w:rsid w:val="00C74926"/>
    <w:rsid w:val="00C7739B"/>
    <w:rsid w:val="00C82349"/>
    <w:rsid w:val="00C84DE8"/>
    <w:rsid w:val="00C87280"/>
    <w:rsid w:val="00C92304"/>
    <w:rsid w:val="00C93A47"/>
    <w:rsid w:val="00C94D96"/>
    <w:rsid w:val="00C97CFB"/>
    <w:rsid w:val="00CA1A2B"/>
    <w:rsid w:val="00CB0296"/>
    <w:rsid w:val="00CB39A3"/>
    <w:rsid w:val="00CB3BFF"/>
    <w:rsid w:val="00CB453A"/>
    <w:rsid w:val="00CB5120"/>
    <w:rsid w:val="00CB5785"/>
    <w:rsid w:val="00CB759A"/>
    <w:rsid w:val="00CB7668"/>
    <w:rsid w:val="00CC0039"/>
    <w:rsid w:val="00CC1CE7"/>
    <w:rsid w:val="00CC49B9"/>
    <w:rsid w:val="00CC51F9"/>
    <w:rsid w:val="00CD08AE"/>
    <w:rsid w:val="00CD0DB3"/>
    <w:rsid w:val="00CD1393"/>
    <w:rsid w:val="00CD2201"/>
    <w:rsid w:val="00CD3278"/>
    <w:rsid w:val="00CD3E70"/>
    <w:rsid w:val="00CD5E99"/>
    <w:rsid w:val="00CD6D98"/>
    <w:rsid w:val="00CD6E66"/>
    <w:rsid w:val="00CD7A21"/>
    <w:rsid w:val="00CE0119"/>
    <w:rsid w:val="00CE0B8F"/>
    <w:rsid w:val="00CE1D4A"/>
    <w:rsid w:val="00CE295E"/>
    <w:rsid w:val="00CE3DC6"/>
    <w:rsid w:val="00CE40D0"/>
    <w:rsid w:val="00CE543C"/>
    <w:rsid w:val="00CE70A5"/>
    <w:rsid w:val="00CE7587"/>
    <w:rsid w:val="00CF1E0A"/>
    <w:rsid w:val="00CF2044"/>
    <w:rsid w:val="00CF3155"/>
    <w:rsid w:val="00CF3D35"/>
    <w:rsid w:val="00D0291D"/>
    <w:rsid w:val="00D04CAD"/>
    <w:rsid w:val="00D05C82"/>
    <w:rsid w:val="00D07BFC"/>
    <w:rsid w:val="00D1322D"/>
    <w:rsid w:val="00D15601"/>
    <w:rsid w:val="00D20885"/>
    <w:rsid w:val="00D210A6"/>
    <w:rsid w:val="00D237F8"/>
    <w:rsid w:val="00D23A10"/>
    <w:rsid w:val="00D24688"/>
    <w:rsid w:val="00D256FD"/>
    <w:rsid w:val="00D26FBD"/>
    <w:rsid w:val="00D2729F"/>
    <w:rsid w:val="00D27DAF"/>
    <w:rsid w:val="00D30FB3"/>
    <w:rsid w:val="00D31688"/>
    <w:rsid w:val="00D31FC7"/>
    <w:rsid w:val="00D32CC8"/>
    <w:rsid w:val="00D32DAC"/>
    <w:rsid w:val="00D33124"/>
    <w:rsid w:val="00D33317"/>
    <w:rsid w:val="00D3410A"/>
    <w:rsid w:val="00D36C87"/>
    <w:rsid w:val="00D377CE"/>
    <w:rsid w:val="00D4027A"/>
    <w:rsid w:val="00D43B56"/>
    <w:rsid w:val="00D440E3"/>
    <w:rsid w:val="00D45EAC"/>
    <w:rsid w:val="00D4674C"/>
    <w:rsid w:val="00D520A9"/>
    <w:rsid w:val="00D522BE"/>
    <w:rsid w:val="00D545FA"/>
    <w:rsid w:val="00D54733"/>
    <w:rsid w:val="00D54F26"/>
    <w:rsid w:val="00D56CDA"/>
    <w:rsid w:val="00D60063"/>
    <w:rsid w:val="00D61236"/>
    <w:rsid w:val="00D624F2"/>
    <w:rsid w:val="00D62E74"/>
    <w:rsid w:val="00D62FB4"/>
    <w:rsid w:val="00D6542A"/>
    <w:rsid w:val="00D71027"/>
    <w:rsid w:val="00D731E6"/>
    <w:rsid w:val="00D754E0"/>
    <w:rsid w:val="00D76BA8"/>
    <w:rsid w:val="00D80E21"/>
    <w:rsid w:val="00D81652"/>
    <w:rsid w:val="00D873EC"/>
    <w:rsid w:val="00D96AE2"/>
    <w:rsid w:val="00DA1B3D"/>
    <w:rsid w:val="00DA325A"/>
    <w:rsid w:val="00DA4315"/>
    <w:rsid w:val="00DA45FC"/>
    <w:rsid w:val="00DA4BEC"/>
    <w:rsid w:val="00DA525D"/>
    <w:rsid w:val="00DA6347"/>
    <w:rsid w:val="00DA6D70"/>
    <w:rsid w:val="00DB1882"/>
    <w:rsid w:val="00DB1980"/>
    <w:rsid w:val="00DB198A"/>
    <w:rsid w:val="00DB368D"/>
    <w:rsid w:val="00DB3A52"/>
    <w:rsid w:val="00DB45CC"/>
    <w:rsid w:val="00DB657D"/>
    <w:rsid w:val="00DB665E"/>
    <w:rsid w:val="00DB6A52"/>
    <w:rsid w:val="00DB6ADE"/>
    <w:rsid w:val="00DC076C"/>
    <w:rsid w:val="00DC10F7"/>
    <w:rsid w:val="00DC15D1"/>
    <w:rsid w:val="00DC24BD"/>
    <w:rsid w:val="00DC2D06"/>
    <w:rsid w:val="00DC43DB"/>
    <w:rsid w:val="00DC4505"/>
    <w:rsid w:val="00DC549D"/>
    <w:rsid w:val="00DD0FAE"/>
    <w:rsid w:val="00DD3FC4"/>
    <w:rsid w:val="00DD4299"/>
    <w:rsid w:val="00DD4440"/>
    <w:rsid w:val="00DD46B7"/>
    <w:rsid w:val="00DD49F7"/>
    <w:rsid w:val="00DD5BA2"/>
    <w:rsid w:val="00DE35A7"/>
    <w:rsid w:val="00DE5AF3"/>
    <w:rsid w:val="00DE7585"/>
    <w:rsid w:val="00DF0514"/>
    <w:rsid w:val="00DF0E36"/>
    <w:rsid w:val="00DF157C"/>
    <w:rsid w:val="00DF3B57"/>
    <w:rsid w:val="00DF3FB8"/>
    <w:rsid w:val="00DF591B"/>
    <w:rsid w:val="00E01D86"/>
    <w:rsid w:val="00E021F7"/>
    <w:rsid w:val="00E02630"/>
    <w:rsid w:val="00E028EC"/>
    <w:rsid w:val="00E03419"/>
    <w:rsid w:val="00E05DE9"/>
    <w:rsid w:val="00E061F2"/>
    <w:rsid w:val="00E07743"/>
    <w:rsid w:val="00E12C47"/>
    <w:rsid w:val="00E15090"/>
    <w:rsid w:val="00E201E5"/>
    <w:rsid w:val="00E228BC"/>
    <w:rsid w:val="00E22BC5"/>
    <w:rsid w:val="00E326FE"/>
    <w:rsid w:val="00E33DA3"/>
    <w:rsid w:val="00E34D5E"/>
    <w:rsid w:val="00E35054"/>
    <w:rsid w:val="00E376AA"/>
    <w:rsid w:val="00E40860"/>
    <w:rsid w:val="00E43BFF"/>
    <w:rsid w:val="00E50E1E"/>
    <w:rsid w:val="00E51F06"/>
    <w:rsid w:val="00E52FED"/>
    <w:rsid w:val="00E535E7"/>
    <w:rsid w:val="00E54D90"/>
    <w:rsid w:val="00E559C2"/>
    <w:rsid w:val="00E560FA"/>
    <w:rsid w:val="00E56792"/>
    <w:rsid w:val="00E60C16"/>
    <w:rsid w:val="00E630B3"/>
    <w:rsid w:val="00E634EB"/>
    <w:rsid w:val="00E70C41"/>
    <w:rsid w:val="00E74A3C"/>
    <w:rsid w:val="00E7790E"/>
    <w:rsid w:val="00E846EF"/>
    <w:rsid w:val="00E851F1"/>
    <w:rsid w:val="00E8723B"/>
    <w:rsid w:val="00E91D6E"/>
    <w:rsid w:val="00E92165"/>
    <w:rsid w:val="00E9398A"/>
    <w:rsid w:val="00E97D66"/>
    <w:rsid w:val="00E97F56"/>
    <w:rsid w:val="00EA0A52"/>
    <w:rsid w:val="00EA1471"/>
    <w:rsid w:val="00EA2F4A"/>
    <w:rsid w:val="00EA3239"/>
    <w:rsid w:val="00EA3510"/>
    <w:rsid w:val="00EA6B3A"/>
    <w:rsid w:val="00EA7372"/>
    <w:rsid w:val="00EA7602"/>
    <w:rsid w:val="00EB047D"/>
    <w:rsid w:val="00EB2EE5"/>
    <w:rsid w:val="00EB4C79"/>
    <w:rsid w:val="00EB7367"/>
    <w:rsid w:val="00EC2102"/>
    <w:rsid w:val="00EC24DA"/>
    <w:rsid w:val="00EC31C8"/>
    <w:rsid w:val="00EC5A7B"/>
    <w:rsid w:val="00ED0C4F"/>
    <w:rsid w:val="00ED0F43"/>
    <w:rsid w:val="00ED479A"/>
    <w:rsid w:val="00ED5C96"/>
    <w:rsid w:val="00ED5DBE"/>
    <w:rsid w:val="00EE039F"/>
    <w:rsid w:val="00EE14C4"/>
    <w:rsid w:val="00EE15B7"/>
    <w:rsid w:val="00EE5E66"/>
    <w:rsid w:val="00EF0ED7"/>
    <w:rsid w:val="00EF1AF8"/>
    <w:rsid w:val="00EF30D5"/>
    <w:rsid w:val="00EF4A3F"/>
    <w:rsid w:val="00EF69E0"/>
    <w:rsid w:val="00F00449"/>
    <w:rsid w:val="00F02CAB"/>
    <w:rsid w:val="00F03723"/>
    <w:rsid w:val="00F050FA"/>
    <w:rsid w:val="00F11097"/>
    <w:rsid w:val="00F122CE"/>
    <w:rsid w:val="00F137CE"/>
    <w:rsid w:val="00F2083C"/>
    <w:rsid w:val="00F21F2C"/>
    <w:rsid w:val="00F246B8"/>
    <w:rsid w:val="00F269CA"/>
    <w:rsid w:val="00F27E15"/>
    <w:rsid w:val="00F31054"/>
    <w:rsid w:val="00F31209"/>
    <w:rsid w:val="00F3273C"/>
    <w:rsid w:val="00F328C1"/>
    <w:rsid w:val="00F36D57"/>
    <w:rsid w:val="00F404CF"/>
    <w:rsid w:val="00F411F2"/>
    <w:rsid w:val="00F41871"/>
    <w:rsid w:val="00F42370"/>
    <w:rsid w:val="00F44622"/>
    <w:rsid w:val="00F45C5C"/>
    <w:rsid w:val="00F460EA"/>
    <w:rsid w:val="00F50B2C"/>
    <w:rsid w:val="00F50EFE"/>
    <w:rsid w:val="00F51C8B"/>
    <w:rsid w:val="00F53D89"/>
    <w:rsid w:val="00F5577B"/>
    <w:rsid w:val="00F5611A"/>
    <w:rsid w:val="00F60CAF"/>
    <w:rsid w:val="00F6598A"/>
    <w:rsid w:val="00F66A6D"/>
    <w:rsid w:val="00F676BE"/>
    <w:rsid w:val="00F742F9"/>
    <w:rsid w:val="00F75003"/>
    <w:rsid w:val="00F75F79"/>
    <w:rsid w:val="00F80ED4"/>
    <w:rsid w:val="00F833DF"/>
    <w:rsid w:val="00F916E0"/>
    <w:rsid w:val="00F9522E"/>
    <w:rsid w:val="00F95BED"/>
    <w:rsid w:val="00F9655A"/>
    <w:rsid w:val="00FA21F1"/>
    <w:rsid w:val="00FA266B"/>
    <w:rsid w:val="00FA6BCA"/>
    <w:rsid w:val="00FA7EF9"/>
    <w:rsid w:val="00FB2919"/>
    <w:rsid w:val="00FB2961"/>
    <w:rsid w:val="00FB4B6B"/>
    <w:rsid w:val="00FB56C0"/>
    <w:rsid w:val="00FB7BB9"/>
    <w:rsid w:val="00FC0304"/>
    <w:rsid w:val="00FC0E60"/>
    <w:rsid w:val="00FC6087"/>
    <w:rsid w:val="00FD2FED"/>
    <w:rsid w:val="00FD429B"/>
    <w:rsid w:val="00FE491C"/>
    <w:rsid w:val="00FE4EA5"/>
    <w:rsid w:val="00FE52E9"/>
    <w:rsid w:val="00FF269F"/>
    <w:rsid w:val="00FF2A95"/>
    <w:rsid w:val="00FF4361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7803F8"/>
  <w15:docId w15:val="{8FCDAE23-D65D-4200-9D53-AA02E27D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D79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01694"/>
    <w:pPr>
      <w:keepNext/>
      <w:keepLines/>
      <w:numPr>
        <w:ilvl w:val="1"/>
        <w:numId w:val="1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C6087"/>
    <w:pPr>
      <w:keepNext/>
      <w:keepLines/>
      <w:numPr>
        <w:ilvl w:val="2"/>
        <w:numId w:val="1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087"/>
    <w:pPr>
      <w:keepNext/>
      <w:keepLines/>
      <w:numPr>
        <w:ilvl w:val="3"/>
        <w:numId w:val="1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087"/>
    <w:pPr>
      <w:keepNext/>
      <w:keepLines/>
      <w:numPr>
        <w:ilvl w:val="4"/>
        <w:numId w:val="1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087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0A546F"/>
    <w:pPr>
      <w:keepNext/>
      <w:numPr>
        <w:ilvl w:val="6"/>
        <w:numId w:val="16"/>
      </w:numPr>
      <w:ind w:right="284"/>
      <w:outlineLvl w:val="6"/>
    </w:pPr>
    <w:rPr>
      <w:rFonts w:ascii="Verdana" w:hAnsi="Verdana"/>
      <w:color w:val="000080"/>
      <w:sz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087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087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666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666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0666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706665"/>
  </w:style>
  <w:style w:type="paragraph" w:styleId="Rodap">
    <w:name w:val="footer"/>
    <w:basedOn w:val="Normal"/>
    <w:link w:val="RodapChar"/>
    <w:uiPriority w:val="99"/>
    <w:unhideWhenUsed/>
    <w:rsid w:val="0070666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706665"/>
  </w:style>
  <w:style w:type="table" w:styleId="Tabelacomgrade">
    <w:name w:val="Table Grid"/>
    <w:basedOn w:val="Tabelanormal"/>
    <w:uiPriority w:val="59"/>
    <w:rsid w:val="009C29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7Char">
    <w:name w:val="Título 7 Char"/>
    <w:basedOn w:val="Fontepargpadro"/>
    <w:link w:val="Ttulo7"/>
    <w:rsid w:val="000A546F"/>
    <w:rPr>
      <w:rFonts w:ascii="Verdana" w:eastAsia="Times New Roman" w:hAnsi="Verdana" w:cs="Times New Roman"/>
      <w:color w:val="000080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A546F"/>
    <w:pPr>
      <w:ind w:firstLine="851"/>
      <w:jc w:val="both"/>
    </w:pPr>
    <w:rPr>
      <w:b/>
      <w:color w:val="000080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0A546F"/>
    <w:rPr>
      <w:rFonts w:ascii="Times New Roman" w:eastAsia="Times New Roman" w:hAnsi="Times New Roman" w:cs="Times New Roman"/>
      <w:b/>
      <w:color w:val="000080"/>
      <w:sz w:val="24"/>
      <w:szCs w:val="20"/>
      <w:lang w:eastAsia="pt-BR"/>
    </w:rPr>
  </w:style>
  <w:style w:type="paragraph" w:customStyle="1" w:styleId="Normalnumerado">
    <w:name w:val="Normal numerado"/>
    <w:basedOn w:val="Normal"/>
    <w:rsid w:val="009F303B"/>
    <w:pPr>
      <w:numPr>
        <w:numId w:val="1"/>
      </w:numPr>
      <w:tabs>
        <w:tab w:val="clear" w:pos="705"/>
      </w:tabs>
      <w:spacing w:after="120"/>
      <w:ind w:left="0" w:firstLine="0"/>
      <w:jc w:val="both"/>
    </w:pPr>
    <w:rPr>
      <w:snapToGrid w:val="0"/>
    </w:rPr>
  </w:style>
  <w:style w:type="paragraph" w:styleId="PargrafodaLista">
    <w:name w:val="List Paragraph"/>
    <w:aliases w:val="Pontos 3"/>
    <w:basedOn w:val="Normal"/>
    <w:link w:val="PargrafodaListaChar"/>
    <w:uiPriority w:val="34"/>
    <w:qFormat/>
    <w:rsid w:val="004A4DCA"/>
    <w:pPr>
      <w:ind w:left="720"/>
      <w:contextualSpacing/>
    </w:pPr>
    <w:rPr>
      <w:sz w:val="24"/>
    </w:rPr>
  </w:style>
  <w:style w:type="character" w:styleId="Hyperlink">
    <w:name w:val="Hyperlink"/>
    <w:basedOn w:val="Fontepargpadro"/>
    <w:rsid w:val="00B8110F"/>
    <w:rPr>
      <w:color w:val="0000FF"/>
      <w:u w:val="single"/>
    </w:rPr>
  </w:style>
  <w:style w:type="paragraph" w:styleId="MapadoDocumento">
    <w:name w:val="Document Map"/>
    <w:basedOn w:val="Normal"/>
    <w:link w:val="MapadoDocumentoChar"/>
    <w:rsid w:val="00B8110F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B8110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Default">
    <w:name w:val="Default"/>
    <w:rsid w:val="00197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C477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C477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2D79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styleId="Refdecomentrio">
    <w:name w:val="annotation reference"/>
    <w:basedOn w:val="Fontepargpadro"/>
    <w:uiPriority w:val="99"/>
    <w:unhideWhenUsed/>
    <w:rsid w:val="00005C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05C06"/>
  </w:style>
  <w:style w:type="character" w:customStyle="1" w:styleId="TextodecomentrioChar">
    <w:name w:val="Texto de comentário Char"/>
    <w:basedOn w:val="Fontepargpadro"/>
    <w:link w:val="Textodecomentrio"/>
    <w:uiPriority w:val="99"/>
    <w:rsid w:val="00005C0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05C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05C0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styleId="Forte">
    <w:name w:val="Strong"/>
    <w:basedOn w:val="Fontepargpadro"/>
    <w:uiPriority w:val="99"/>
    <w:qFormat/>
    <w:rsid w:val="00677ACE"/>
    <w:rPr>
      <w:rFonts w:cs="Times New Roman"/>
      <w:b/>
      <w:bCs/>
    </w:rPr>
  </w:style>
  <w:style w:type="paragraph" w:customStyle="1" w:styleId="identacao1">
    <w:name w:val="identacao1"/>
    <w:basedOn w:val="Normal"/>
    <w:uiPriority w:val="99"/>
    <w:rsid w:val="00677ACE"/>
    <w:pPr>
      <w:spacing w:before="100" w:beforeAutospacing="1" w:after="100" w:afterAutospacing="1"/>
      <w:ind w:firstLine="750"/>
    </w:pPr>
    <w:rPr>
      <w:sz w:val="24"/>
      <w:szCs w:val="24"/>
    </w:rPr>
  </w:style>
  <w:style w:type="character" w:styleId="nfase">
    <w:name w:val="Emphasis"/>
    <w:basedOn w:val="Fontepargpadro"/>
    <w:uiPriority w:val="99"/>
    <w:qFormat/>
    <w:rsid w:val="00677ACE"/>
    <w:rPr>
      <w:rFonts w:cs="Times New Roman"/>
      <w:i/>
      <w:iCs/>
    </w:rPr>
  </w:style>
  <w:style w:type="paragraph" w:customStyle="1" w:styleId="Relatrio">
    <w:name w:val="Relatório"/>
    <w:basedOn w:val="Normal"/>
    <w:uiPriority w:val="99"/>
    <w:rsid w:val="00677ACE"/>
    <w:pPr>
      <w:tabs>
        <w:tab w:val="left" w:pos="1418"/>
      </w:tabs>
      <w:spacing w:before="120" w:after="120"/>
      <w:ind w:left="1854" w:hanging="360"/>
      <w:jc w:val="both"/>
    </w:pPr>
    <w:rPr>
      <w:sz w:val="24"/>
      <w:szCs w:val="24"/>
      <w:lang w:eastAsia="en-US"/>
    </w:rPr>
  </w:style>
  <w:style w:type="paragraph" w:styleId="Reviso">
    <w:name w:val="Revision"/>
    <w:hidden/>
    <w:uiPriority w:val="99"/>
    <w:semiHidden/>
    <w:rsid w:val="00601B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0169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t-BR"/>
    </w:rPr>
  </w:style>
  <w:style w:type="character" w:customStyle="1" w:styleId="PargrafodaListaChar">
    <w:name w:val="Parágrafo da Lista Char"/>
    <w:aliases w:val="Pontos 3 Char"/>
    <w:link w:val="PargrafodaLista"/>
    <w:uiPriority w:val="34"/>
    <w:locked/>
    <w:rsid w:val="00F676B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7C70A1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41BA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41BA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941BAE"/>
    <w:rPr>
      <w:rFonts w:ascii="Times New Roman" w:hAnsi="Times New Roman" w:cs="Times New Roman" w:hint="default"/>
      <w:vertAlign w:val="superscri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C60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08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08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08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08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08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t-BR"/>
    </w:rPr>
  </w:style>
  <w:style w:type="character" w:customStyle="1" w:styleId="PontosChar">
    <w:name w:val="Pontos Char"/>
    <w:basedOn w:val="Fontepargpadro"/>
    <w:link w:val="Pontos"/>
    <w:locked/>
    <w:rsid w:val="00516AE9"/>
    <w:rPr>
      <w:rFonts w:ascii="Times New Roman" w:hAnsi="Times New Roman"/>
      <w:sz w:val="24"/>
    </w:rPr>
  </w:style>
  <w:style w:type="paragraph" w:customStyle="1" w:styleId="Pontos">
    <w:name w:val="Pontos"/>
    <w:basedOn w:val="Normal"/>
    <w:link w:val="PontosChar"/>
    <w:qFormat/>
    <w:rsid w:val="00516AE9"/>
    <w:pPr>
      <w:spacing w:before="120" w:after="120" w:line="288" w:lineRule="auto"/>
      <w:ind w:left="928" w:hanging="360"/>
      <w:jc w:val="both"/>
    </w:pPr>
    <w:rPr>
      <w:rFonts w:eastAsiaTheme="minorHAnsi" w:cstheme="minorBidi"/>
      <w:sz w:val="24"/>
      <w:szCs w:val="22"/>
      <w:lang w:eastAsia="en-US"/>
    </w:rPr>
  </w:style>
  <w:style w:type="paragraph" w:customStyle="1" w:styleId="Pontos2">
    <w:name w:val="Pontos 2"/>
    <w:basedOn w:val="Normal"/>
    <w:link w:val="Pontos2Char"/>
    <w:qFormat/>
    <w:rsid w:val="00E634EB"/>
    <w:pPr>
      <w:spacing w:before="120" w:after="120" w:line="288" w:lineRule="auto"/>
      <w:ind w:left="1636" w:hanging="360"/>
      <w:jc w:val="both"/>
    </w:pPr>
    <w:rPr>
      <w:rFonts w:eastAsiaTheme="minorHAnsi"/>
      <w:sz w:val="22"/>
      <w:szCs w:val="22"/>
    </w:rPr>
  </w:style>
  <w:style w:type="character" w:customStyle="1" w:styleId="Pontos2Char">
    <w:name w:val="Pontos 2 Char"/>
    <w:basedOn w:val="PontosChar"/>
    <w:link w:val="Pontos2"/>
    <w:rsid w:val="00406C8B"/>
    <w:rPr>
      <w:rFonts w:ascii="Times New Roman" w:hAnsi="Times New Roman" w:cs="Times New Roman"/>
      <w:sz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C329B3"/>
    <w:rPr>
      <w:color w:val="808080"/>
    </w:rPr>
  </w:style>
  <w:style w:type="paragraph" w:customStyle="1" w:styleId="NUMERADO">
    <w:name w:val="NUMERADO"/>
    <w:basedOn w:val="Normal"/>
    <w:link w:val="NUMERADOChar"/>
    <w:qFormat/>
    <w:rsid w:val="00640D98"/>
    <w:pPr>
      <w:spacing w:after="120"/>
      <w:ind w:left="567" w:hanging="567"/>
      <w:jc w:val="both"/>
    </w:pPr>
    <w:rPr>
      <w:rFonts w:eastAsiaTheme="minorHAnsi" w:cstheme="minorBidi"/>
      <w:sz w:val="24"/>
      <w:szCs w:val="22"/>
      <w:lang w:eastAsia="en-US"/>
    </w:rPr>
  </w:style>
  <w:style w:type="character" w:customStyle="1" w:styleId="NUMERADOChar">
    <w:name w:val="NUMERADO Char"/>
    <w:basedOn w:val="Fontepargpadro"/>
    <w:link w:val="NUMERADO"/>
    <w:rsid w:val="00640D98"/>
    <w:rPr>
      <w:rFonts w:ascii="Times New Roman" w:hAnsi="Times New Roman"/>
      <w:sz w:val="24"/>
    </w:rPr>
  </w:style>
  <w:style w:type="paragraph" w:customStyle="1" w:styleId="NoListPara">
    <w:name w:val="No List Para"/>
    <w:basedOn w:val="Normal"/>
    <w:uiPriority w:val="99"/>
    <w:rsid w:val="00640D98"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styleId="Legenda">
    <w:name w:val="caption"/>
    <w:basedOn w:val="Normal"/>
    <w:next w:val="Normal"/>
    <w:uiPriority w:val="35"/>
    <w:unhideWhenUsed/>
    <w:qFormat/>
    <w:rsid w:val="00516AE9"/>
    <w:pPr>
      <w:spacing w:after="200"/>
      <w:ind w:firstLine="709"/>
      <w:jc w:val="both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076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246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1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3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18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9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0E47B-E5B3-45C2-800B-1079BC28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3334</TotalTime>
  <Pages>5</Pages>
  <Words>1212</Words>
  <Characters>6545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Senado Federal</Company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isabelas</dc:creator>
  <cp:lastModifiedBy>Joelmo de Andrade Borges</cp:lastModifiedBy>
  <cp:revision>35</cp:revision>
  <cp:lastPrinted>2021-08-06T18:23:00Z</cp:lastPrinted>
  <dcterms:created xsi:type="dcterms:W3CDTF">2019-10-22T12:28:00Z</dcterms:created>
  <dcterms:modified xsi:type="dcterms:W3CDTF">2021-08-06T18:23:00Z</dcterms:modified>
</cp:coreProperties>
</file>